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6109" w:type="dxa"/>
        <w:tblInd w:w="-1027" w:type="dxa"/>
        <w:tblBorders>
          <w:top w:val="single" w:sz="2" w:space="0" w:color="171717"/>
          <w:left w:val="single" w:sz="2" w:space="0" w:color="171717"/>
          <w:bottom w:val="single" w:sz="2" w:space="0" w:color="171717"/>
          <w:right w:val="single" w:sz="2" w:space="0" w:color="171717"/>
          <w:insideH w:val="single" w:sz="2" w:space="0" w:color="171717"/>
          <w:insideV w:val="single" w:sz="2" w:space="0" w:color="171717"/>
        </w:tblBorders>
        <w:tblLayout w:type="fixed"/>
        <w:tblLook w:val="01E0" w:firstRow="1" w:lastRow="1" w:firstColumn="1" w:lastColumn="1" w:noHBand="0" w:noVBand="0"/>
      </w:tblPr>
      <w:tblGrid>
        <w:gridCol w:w="734"/>
        <w:gridCol w:w="2025"/>
        <w:gridCol w:w="1156"/>
        <w:gridCol w:w="2559"/>
        <w:gridCol w:w="1656"/>
        <w:gridCol w:w="4064"/>
        <w:gridCol w:w="3915"/>
      </w:tblGrid>
      <w:tr w:rsidR="00CA17A4" w:rsidRPr="00370057" w14:paraId="275E00ED" w14:textId="77777777" w:rsidTr="00763AD5">
        <w:trPr>
          <w:trHeight w:val="331"/>
        </w:trPr>
        <w:tc>
          <w:tcPr>
            <w:tcW w:w="2759" w:type="dxa"/>
            <w:gridSpan w:val="2"/>
          </w:tcPr>
          <w:p w14:paraId="1270B547" w14:textId="77777777" w:rsidR="00CA17A4" w:rsidRPr="00370057" w:rsidRDefault="00CA17A4" w:rsidP="00370057">
            <w:pPr>
              <w:rPr>
                <w:b/>
              </w:rPr>
            </w:pPr>
          </w:p>
        </w:tc>
        <w:tc>
          <w:tcPr>
            <w:tcW w:w="13350" w:type="dxa"/>
            <w:gridSpan w:val="5"/>
          </w:tcPr>
          <w:p w14:paraId="08E72AB4" w14:textId="77777777" w:rsidR="00CA17A4" w:rsidRPr="00370057" w:rsidRDefault="001B19CC" w:rsidP="00876FE7">
            <w:r>
              <w:rPr>
                <w:b/>
              </w:rPr>
              <w:t>*</w:t>
            </w:r>
            <w:r w:rsidR="00CA17A4" w:rsidRPr="00370057">
              <w:rPr>
                <w:b/>
              </w:rPr>
              <w:t xml:space="preserve">Formu Dolduran Birim: </w:t>
            </w:r>
            <w:r w:rsidR="00876FE7">
              <w:t>Kütüphane ve Dokümantasyon Daire Başkanlığı</w:t>
            </w:r>
          </w:p>
        </w:tc>
      </w:tr>
      <w:tr w:rsidR="00136DB9" w:rsidRPr="00370057" w14:paraId="3B69624A" w14:textId="77777777" w:rsidTr="00876FE7">
        <w:trPr>
          <w:trHeight w:val="1030"/>
        </w:trPr>
        <w:tc>
          <w:tcPr>
            <w:tcW w:w="734" w:type="dxa"/>
            <w:shd w:val="clear" w:color="auto" w:fill="D9D9D9"/>
            <w:vAlign w:val="center"/>
          </w:tcPr>
          <w:p w14:paraId="5C564D27" w14:textId="77777777" w:rsidR="00136DB9" w:rsidRPr="00370057" w:rsidRDefault="00136DB9" w:rsidP="00876FE7">
            <w:pPr>
              <w:rPr>
                <w:b/>
              </w:rPr>
            </w:pPr>
            <w:r w:rsidRPr="00370057">
              <w:rPr>
                <w:b/>
              </w:rPr>
              <w:t>Sıra No</w:t>
            </w:r>
          </w:p>
        </w:tc>
        <w:tc>
          <w:tcPr>
            <w:tcW w:w="3181" w:type="dxa"/>
            <w:gridSpan w:val="2"/>
            <w:shd w:val="clear" w:color="auto" w:fill="D9D9D9"/>
            <w:vAlign w:val="center"/>
          </w:tcPr>
          <w:p w14:paraId="75DAAED3" w14:textId="77777777" w:rsidR="00136DB9" w:rsidRPr="00370057" w:rsidRDefault="001B19CC" w:rsidP="00876FE7">
            <w:pPr>
              <w:rPr>
                <w:b/>
              </w:rPr>
            </w:pPr>
            <w:r>
              <w:rPr>
                <w:b/>
              </w:rPr>
              <w:t>Hassas Görev/ İş</w:t>
            </w:r>
          </w:p>
        </w:tc>
        <w:tc>
          <w:tcPr>
            <w:tcW w:w="2559" w:type="dxa"/>
            <w:shd w:val="clear" w:color="auto" w:fill="D9D9D9"/>
            <w:vAlign w:val="center"/>
          </w:tcPr>
          <w:p w14:paraId="6171D6CD" w14:textId="77777777" w:rsidR="00136DB9" w:rsidRPr="00370057" w:rsidRDefault="00136DB9" w:rsidP="00876FE7">
            <w:pPr>
              <w:rPr>
                <w:b/>
              </w:rPr>
            </w:pPr>
            <w:r w:rsidRPr="00370057">
              <w:rPr>
                <w:b/>
              </w:rPr>
              <w:t xml:space="preserve">Görevi/İşi Yürüten </w:t>
            </w:r>
            <w:r>
              <w:rPr>
                <w:b/>
              </w:rPr>
              <w:t xml:space="preserve">Birim </w:t>
            </w:r>
            <w:r w:rsidRPr="00370057">
              <w:rPr>
                <w:b/>
              </w:rPr>
              <w:t>Personeli</w:t>
            </w:r>
            <w:r>
              <w:rPr>
                <w:b/>
              </w:rPr>
              <w:t>nin Görevi</w:t>
            </w:r>
            <w:r w:rsidR="00876FE7">
              <w:rPr>
                <w:b/>
              </w:rPr>
              <w:t xml:space="preserve"> </w:t>
            </w:r>
            <w:r>
              <w:rPr>
                <w:b/>
              </w:rPr>
              <w:t>(Unvanı)</w:t>
            </w:r>
          </w:p>
        </w:tc>
        <w:tc>
          <w:tcPr>
            <w:tcW w:w="1656" w:type="dxa"/>
            <w:shd w:val="clear" w:color="auto" w:fill="D9D9D9"/>
            <w:vAlign w:val="center"/>
          </w:tcPr>
          <w:p w14:paraId="674A63F1" w14:textId="77777777" w:rsidR="00136DB9" w:rsidRPr="00370057" w:rsidRDefault="00136DB9" w:rsidP="00876FE7">
            <w:pPr>
              <w:rPr>
                <w:b/>
              </w:rPr>
            </w:pPr>
            <w:r>
              <w:rPr>
                <w:b/>
              </w:rPr>
              <w:t>Risk Düzeyi</w:t>
            </w:r>
          </w:p>
        </w:tc>
        <w:tc>
          <w:tcPr>
            <w:tcW w:w="4064" w:type="dxa"/>
            <w:shd w:val="clear" w:color="auto" w:fill="D9D9D9"/>
            <w:vAlign w:val="center"/>
          </w:tcPr>
          <w:p w14:paraId="2BE8FCDA" w14:textId="77777777" w:rsidR="00136DB9" w:rsidRPr="00370057" w:rsidRDefault="00136DB9" w:rsidP="00876FE7">
            <w:pPr>
              <w:rPr>
                <w:b/>
              </w:rPr>
            </w:pPr>
            <w:r w:rsidRPr="00370057">
              <w:rPr>
                <w:b/>
              </w:rPr>
              <w:t>Görevin/İşin Yerine Getirilmemesinin</w:t>
            </w:r>
            <w:r w:rsidR="0054668D">
              <w:rPr>
                <w:b/>
              </w:rPr>
              <w:t xml:space="preserve"> </w:t>
            </w:r>
            <w:r w:rsidRPr="00370057">
              <w:rPr>
                <w:b/>
              </w:rPr>
              <w:t>Sonuçları</w:t>
            </w:r>
          </w:p>
        </w:tc>
        <w:tc>
          <w:tcPr>
            <w:tcW w:w="3915" w:type="dxa"/>
            <w:shd w:val="clear" w:color="auto" w:fill="D9D9D9"/>
            <w:vAlign w:val="center"/>
          </w:tcPr>
          <w:p w14:paraId="24390B0B" w14:textId="77777777" w:rsidR="00136DB9" w:rsidRPr="00370057" w:rsidRDefault="00136DB9" w:rsidP="00876FE7">
            <w:pPr>
              <w:rPr>
                <w:b/>
              </w:rPr>
            </w:pPr>
            <w:r>
              <w:rPr>
                <w:b/>
              </w:rPr>
              <w:t>Alınması</w:t>
            </w:r>
            <w:r w:rsidRPr="00370057">
              <w:rPr>
                <w:b/>
              </w:rPr>
              <w:t xml:space="preserve"> Gereken</w:t>
            </w:r>
            <w:r w:rsidR="00876FE7">
              <w:rPr>
                <w:b/>
              </w:rPr>
              <w:t xml:space="preserve"> </w:t>
            </w:r>
            <w:r w:rsidRPr="00370057">
              <w:rPr>
                <w:b/>
              </w:rPr>
              <w:t>Önlemler/Kontroller</w:t>
            </w:r>
          </w:p>
        </w:tc>
      </w:tr>
      <w:tr w:rsidR="00136DB9" w:rsidRPr="00370057" w14:paraId="148DB49B" w14:textId="77777777" w:rsidTr="00876FE7">
        <w:trPr>
          <w:trHeight w:val="483"/>
        </w:trPr>
        <w:tc>
          <w:tcPr>
            <w:tcW w:w="734" w:type="dxa"/>
            <w:vAlign w:val="center"/>
          </w:tcPr>
          <w:p w14:paraId="54EC7AB0" w14:textId="77777777" w:rsidR="00136DB9" w:rsidRPr="00370057" w:rsidRDefault="00136DB9" w:rsidP="00876FE7">
            <w:pPr>
              <w:rPr>
                <w:b/>
              </w:rPr>
            </w:pPr>
            <w:r w:rsidRPr="00370057">
              <w:rPr>
                <w:b/>
              </w:rPr>
              <w:t>1</w:t>
            </w:r>
          </w:p>
        </w:tc>
        <w:tc>
          <w:tcPr>
            <w:tcW w:w="3181" w:type="dxa"/>
            <w:gridSpan w:val="2"/>
            <w:vAlign w:val="center"/>
          </w:tcPr>
          <w:p w14:paraId="0F2B888F" w14:textId="77777777" w:rsidR="00136DB9" w:rsidRPr="007D5AFC" w:rsidRDefault="00763AD5" w:rsidP="007D5A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IDFont+F1" w:hAnsi="Times New Roman" w:cs="Times New Roman"/>
                <w:sz w:val="16"/>
                <w:szCs w:val="16"/>
              </w:rPr>
            </w:pPr>
            <w:r w:rsidRPr="00302459">
              <w:rPr>
                <w:rFonts w:ascii="Times New Roman" w:eastAsia="CIDFont+F1" w:hAnsi="Times New Roman" w:cs="Times New Roman"/>
                <w:sz w:val="16"/>
                <w:szCs w:val="16"/>
              </w:rPr>
              <w:t>Basılı Kaynak</w:t>
            </w:r>
            <w:r w:rsidR="007D5AFC">
              <w:rPr>
                <w:rFonts w:ascii="Times New Roman" w:eastAsia="CIDFont+F1" w:hAnsi="Times New Roman" w:cs="Times New Roman"/>
                <w:sz w:val="16"/>
                <w:szCs w:val="16"/>
              </w:rPr>
              <w:t xml:space="preserve"> </w:t>
            </w:r>
            <w:r w:rsidRPr="00302459">
              <w:rPr>
                <w:rFonts w:ascii="Times New Roman" w:eastAsia="CIDFont+F1" w:hAnsi="Times New Roman" w:cs="Times New Roman"/>
                <w:sz w:val="16"/>
                <w:szCs w:val="16"/>
              </w:rPr>
              <w:t>Seçimi</w:t>
            </w:r>
            <w:r w:rsidR="007D5AFC">
              <w:rPr>
                <w:rFonts w:ascii="Times New Roman" w:eastAsia="CIDFont+F1" w:hAnsi="Times New Roman" w:cs="Times New Roman"/>
                <w:sz w:val="16"/>
                <w:szCs w:val="16"/>
              </w:rPr>
              <w:t xml:space="preserve"> </w:t>
            </w:r>
            <w:r w:rsidRPr="00302459">
              <w:rPr>
                <w:rFonts w:ascii="Times New Roman" w:eastAsia="CIDFont+F1" w:hAnsi="Times New Roman" w:cs="Times New Roman"/>
                <w:sz w:val="16"/>
                <w:szCs w:val="16"/>
              </w:rPr>
              <w:t>ve Sağlanması</w:t>
            </w:r>
          </w:p>
        </w:tc>
        <w:tc>
          <w:tcPr>
            <w:tcW w:w="2559" w:type="dxa"/>
            <w:vAlign w:val="center"/>
          </w:tcPr>
          <w:p w14:paraId="14228887" w14:textId="77777777" w:rsidR="00136DB9" w:rsidRPr="007D5AFC" w:rsidRDefault="00763AD5" w:rsidP="007D5A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IDFont+F1" w:hAnsi="Times New Roman" w:cs="Times New Roman"/>
                <w:sz w:val="16"/>
                <w:szCs w:val="16"/>
              </w:rPr>
            </w:pPr>
            <w:r w:rsidRPr="00302459">
              <w:rPr>
                <w:rFonts w:ascii="Times New Roman" w:eastAsia="CIDFont+F1" w:hAnsi="Times New Roman" w:cs="Times New Roman"/>
                <w:sz w:val="16"/>
                <w:szCs w:val="16"/>
              </w:rPr>
              <w:t>Teknik</w:t>
            </w:r>
            <w:r w:rsidR="007D5AFC">
              <w:rPr>
                <w:rFonts w:ascii="Times New Roman" w:eastAsia="CIDFont+F1" w:hAnsi="Times New Roman" w:cs="Times New Roman"/>
                <w:sz w:val="16"/>
                <w:szCs w:val="16"/>
              </w:rPr>
              <w:t xml:space="preserve"> </w:t>
            </w:r>
            <w:r w:rsidRPr="00302459">
              <w:rPr>
                <w:rFonts w:ascii="Times New Roman" w:eastAsia="CIDFont+F1" w:hAnsi="Times New Roman" w:cs="Times New Roman"/>
                <w:sz w:val="16"/>
                <w:szCs w:val="16"/>
              </w:rPr>
              <w:t>Hizmetler Şube</w:t>
            </w:r>
            <w:r w:rsidR="007D5AFC">
              <w:rPr>
                <w:rFonts w:ascii="Times New Roman" w:eastAsia="CIDFont+F1" w:hAnsi="Times New Roman" w:cs="Times New Roman"/>
                <w:sz w:val="16"/>
                <w:szCs w:val="16"/>
              </w:rPr>
              <w:t xml:space="preserve"> </w:t>
            </w:r>
            <w:r w:rsidRPr="00302459">
              <w:rPr>
                <w:rFonts w:ascii="Times New Roman" w:eastAsia="CIDFont+F1" w:hAnsi="Times New Roman" w:cs="Times New Roman"/>
                <w:sz w:val="16"/>
                <w:szCs w:val="16"/>
              </w:rPr>
              <w:t>Müdürlüğü</w:t>
            </w:r>
          </w:p>
        </w:tc>
        <w:tc>
          <w:tcPr>
            <w:tcW w:w="1656" w:type="dxa"/>
            <w:vAlign w:val="center"/>
          </w:tcPr>
          <w:p w14:paraId="0BDC6DD3" w14:textId="77777777" w:rsidR="00136DB9" w:rsidRPr="00302459" w:rsidRDefault="00763AD5" w:rsidP="00C357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2459">
              <w:rPr>
                <w:rFonts w:ascii="Times New Roman" w:hAnsi="Times New Roman" w:cs="Times New Roman"/>
                <w:sz w:val="16"/>
                <w:szCs w:val="16"/>
              </w:rPr>
              <w:t>Orta</w:t>
            </w:r>
          </w:p>
        </w:tc>
        <w:tc>
          <w:tcPr>
            <w:tcW w:w="4064" w:type="dxa"/>
            <w:vAlign w:val="center"/>
          </w:tcPr>
          <w:p w14:paraId="226DF5C5" w14:textId="77777777" w:rsidR="00763AD5" w:rsidRPr="00302459" w:rsidRDefault="00763AD5" w:rsidP="00C357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IDFont+F1" w:hAnsi="Times New Roman" w:cs="Times New Roman"/>
                <w:sz w:val="16"/>
                <w:szCs w:val="16"/>
              </w:rPr>
            </w:pPr>
            <w:r w:rsidRPr="00302459">
              <w:rPr>
                <w:rFonts w:ascii="Times New Roman" w:eastAsia="CIDFont+F1" w:hAnsi="Times New Roman" w:cs="Times New Roman"/>
                <w:sz w:val="16"/>
                <w:szCs w:val="16"/>
              </w:rPr>
              <w:t>1. Koleksiyonun yetersiz kalması</w:t>
            </w:r>
          </w:p>
          <w:p w14:paraId="6F7A504B" w14:textId="77777777" w:rsidR="00763AD5" w:rsidRPr="00302459" w:rsidRDefault="00763AD5" w:rsidP="00C357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IDFont+F1" w:hAnsi="Times New Roman" w:cs="Times New Roman"/>
                <w:sz w:val="16"/>
                <w:szCs w:val="16"/>
              </w:rPr>
            </w:pPr>
            <w:r w:rsidRPr="00302459">
              <w:rPr>
                <w:rFonts w:ascii="Times New Roman" w:eastAsia="CIDFont+F1" w:hAnsi="Times New Roman" w:cs="Times New Roman"/>
                <w:sz w:val="16"/>
                <w:szCs w:val="16"/>
              </w:rPr>
              <w:t>2. Kullanıcı ihtiyaçlarını karşı</w:t>
            </w:r>
            <w:r w:rsidR="007D5AFC">
              <w:rPr>
                <w:rFonts w:ascii="Times New Roman" w:eastAsia="CIDFont+F1" w:hAnsi="Times New Roman" w:cs="Times New Roman"/>
                <w:sz w:val="16"/>
                <w:szCs w:val="16"/>
              </w:rPr>
              <w:t>layamama</w:t>
            </w:r>
          </w:p>
          <w:p w14:paraId="42674342" w14:textId="77777777" w:rsidR="00136DB9" w:rsidRPr="00302459" w:rsidRDefault="00763AD5" w:rsidP="00C357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IDFont+F1" w:hAnsi="Times New Roman" w:cs="Times New Roman"/>
                <w:sz w:val="16"/>
                <w:szCs w:val="16"/>
              </w:rPr>
            </w:pPr>
            <w:r w:rsidRPr="00302459">
              <w:rPr>
                <w:rFonts w:ascii="Times New Roman" w:eastAsia="CIDFont+F1" w:hAnsi="Times New Roman" w:cs="Times New Roman"/>
                <w:sz w:val="16"/>
                <w:szCs w:val="16"/>
              </w:rPr>
              <w:t>3. Kullanıcı memnuniyetsizliği</w:t>
            </w:r>
          </w:p>
        </w:tc>
        <w:tc>
          <w:tcPr>
            <w:tcW w:w="3915" w:type="dxa"/>
            <w:vAlign w:val="center"/>
          </w:tcPr>
          <w:p w14:paraId="0E8C181E" w14:textId="77777777" w:rsidR="00763AD5" w:rsidRPr="00302459" w:rsidRDefault="00763AD5" w:rsidP="00C357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IDFont+F1" w:hAnsi="Times New Roman" w:cs="Times New Roman"/>
                <w:sz w:val="16"/>
                <w:szCs w:val="16"/>
              </w:rPr>
            </w:pPr>
            <w:r w:rsidRPr="00302459">
              <w:rPr>
                <w:rFonts w:ascii="Times New Roman" w:eastAsia="CIDFont+F1" w:hAnsi="Times New Roman" w:cs="Times New Roman"/>
                <w:sz w:val="16"/>
                <w:szCs w:val="16"/>
              </w:rPr>
              <w:t>Üniversitedeki akademik birimlerle koordinasyon içinde çalışarak kaynak</w:t>
            </w:r>
            <w:r w:rsidR="00C357AF">
              <w:rPr>
                <w:rFonts w:ascii="Times New Roman" w:eastAsia="CIDFont+F1" w:hAnsi="Times New Roman" w:cs="Times New Roman"/>
                <w:sz w:val="16"/>
                <w:szCs w:val="16"/>
              </w:rPr>
              <w:t xml:space="preserve"> </w:t>
            </w:r>
            <w:r w:rsidRPr="00302459">
              <w:rPr>
                <w:rFonts w:ascii="Times New Roman" w:eastAsia="CIDFont+F1" w:hAnsi="Times New Roman" w:cs="Times New Roman"/>
                <w:sz w:val="16"/>
                <w:szCs w:val="16"/>
              </w:rPr>
              <w:t>ihtiyaçları doğru ş</w:t>
            </w:r>
            <w:r w:rsidR="007D5AFC">
              <w:rPr>
                <w:rFonts w:ascii="Times New Roman" w:eastAsia="CIDFont+F1" w:hAnsi="Times New Roman" w:cs="Times New Roman"/>
                <w:sz w:val="16"/>
                <w:szCs w:val="16"/>
              </w:rPr>
              <w:t>ekilde tespit edilmeli</w:t>
            </w:r>
          </w:p>
          <w:p w14:paraId="2F85E1E9" w14:textId="77777777" w:rsidR="00763AD5" w:rsidRPr="00302459" w:rsidRDefault="00763AD5" w:rsidP="00C357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IDFont+F1" w:hAnsi="Times New Roman" w:cs="Times New Roman"/>
                <w:sz w:val="16"/>
                <w:szCs w:val="16"/>
              </w:rPr>
            </w:pPr>
            <w:r w:rsidRPr="00302459">
              <w:rPr>
                <w:rFonts w:ascii="Times New Roman" w:eastAsia="CIDFont+F1" w:hAnsi="Times New Roman" w:cs="Times New Roman"/>
                <w:sz w:val="16"/>
                <w:szCs w:val="16"/>
              </w:rPr>
              <w:t>Kullanıcı talepleri değerlendirmeye alınmalı</w:t>
            </w:r>
          </w:p>
          <w:p w14:paraId="3E386529" w14:textId="77777777" w:rsidR="00136DB9" w:rsidRPr="00302459" w:rsidRDefault="00763AD5" w:rsidP="00C357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2459">
              <w:rPr>
                <w:rFonts w:ascii="Times New Roman" w:eastAsia="CIDFont+F1" w:hAnsi="Times New Roman" w:cs="Times New Roman"/>
                <w:sz w:val="16"/>
                <w:szCs w:val="16"/>
              </w:rPr>
              <w:t>Satın alma süreçleri sistematik bir şekilde takip edilmelidir</w:t>
            </w:r>
          </w:p>
        </w:tc>
      </w:tr>
      <w:tr w:rsidR="00136DB9" w:rsidRPr="00370057" w14:paraId="735F4E04" w14:textId="77777777" w:rsidTr="00876FE7">
        <w:trPr>
          <w:trHeight w:val="481"/>
        </w:trPr>
        <w:tc>
          <w:tcPr>
            <w:tcW w:w="734" w:type="dxa"/>
            <w:vAlign w:val="center"/>
          </w:tcPr>
          <w:p w14:paraId="1B566891" w14:textId="77777777" w:rsidR="00136DB9" w:rsidRPr="00370057" w:rsidRDefault="00136DB9" w:rsidP="00876FE7">
            <w:pPr>
              <w:rPr>
                <w:b/>
              </w:rPr>
            </w:pPr>
            <w:r w:rsidRPr="00370057">
              <w:rPr>
                <w:b/>
              </w:rPr>
              <w:t>2</w:t>
            </w:r>
          </w:p>
        </w:tc>
        <w:tc>
          <w:tcPr>
            <w:tcW w:w="3181" w:type="dxa"/>
            <w:gridSpan w:val="2"/>
            <w:vAlign w:val="center"/>
          </w:tcPr>
          <w:p w14:paraId="5CF63660" w14:textId="77777777" w:rsidR="00136DB9" w:rsidRPr="00302459" w:rsidRDefault="00763AD5" w:rsidP="00C357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2459">
              <w:rPr>
                <w:rFonts w:ascii="Times New Roman" w:hAnsi="Times New Roman" w:cs="Times New Roman"/>
                <w:sz w:val="16"/>
                <w:szCs w:val="16"/>
              </w:rPr>
              <w:t>Veri tabanlarına yapılan döviz ödemeleri</w:t>
            </w:r>
          </w:p>
        </w:tc>
        <w:tc>
          <w:tcPr>
            <w:tcW w:w="2559" w:type="dxa"/>
            <w:vAlign w:val="center"/>
          </w:tcPr>
          <w:p w14:paraId="6C90E773" w14:textId="28B700B9" w:rsidR="00136DB9" w:rsidRPr="00302459" w:rsidRDefault="001E65C4" w:rsidP="00C357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Okuyucu Hizmetleri</w:t>
            </w:r>
            <w:r w:rsidR="00763AD5" w:rsidRPr="00302459">
              <w:rPr>
                <w:rFonts w:ascii="Times New Roman" w:hAnsi="Times New Roman" w:cs="Times New Roman"/>
                <w:sz w:val="16"/>
                <w:szCs w:val="16"/>
              </w:rPr>
              <w:t xml:space="preserve"> Şube Müdürlüğü</w:t>
            </w:r>
          </w:p>
        </w:tc>
        <w:tc>
          <w:tcPr>
            <w:tcW w:w="1656" w:type="dxa"/>
            <w:vAlign w:val="center"/>
          </w:tcPr>
          <w:p w14:paraId="0E0C1A2C" w14:textId="77777777" w:rsidR="00136DB9" w:rsidRPr="00302459" w:rsidRDefault="00763AD5" w:rsidP="00C357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2459">
              <w:rPr>
                <w:rFonts w:ascii="Times New Roman" w:hAnsi="Times New Roman" w:cs="Times New Roman"/>
                <w:sz w:val="16"/>
                <w:szCs w:val="16"/>
              </w:rPr>
              <w:t>Yüksek</w:t>
            </w:r>
          </w:p>
        </w:tc>
        <w:tc>
          <w:tcPr>
            <w:tcW w:w="4064" w:type="dxa"/>
            <w:vAlign w:val="center"/>
          </w:tcPr>
          <w:p w14:paraId="0154B2F9" w14:textId="77777777" w:rsidR="00136DB9" w:rsidRPr="00302459" w:rsidRDefault="00763AD5" w:rsidP="00C357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2459">
              <w:rPr>
                <w:rFonts w:ascii="Times New Roman" w:hAnsi="Times New Roman" w:cs="Times New Roman"/>
                <w:sz w:val="16"/>
                <w:szCs w:val="16"/>
              </w:rPr>
              <w:t>Mükerrer ödeme riski-Zaman kaybının ortaya çıkması Döviz Kurlarındaki yükseliş nedeniyle fazla ödeme yapılması</w:t>
            </w:r>
          </w:p>
        </w:tc>
        <w:tc>
          <w:tcPr>
            <w:tcW w:w="3915" w:type="dxa"/>
            <w:vAlign w:val="center"/>
          </w:tcPr>
          <w:p w14:paraId="2962BBA5" w14:textId="77777777" w:rsidR="00763AD5" w:rsidRPr="00302459" w:rsidRDefault="007D5AFC" w:rsidP="00C357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</w:t>
            </w:r>
            <w:r w:rsidR="00763AD5" w:rsidRPr="00302459">
              <w:rPr>
                <w:rFonts w:ascii="Times New Roman" w:hAnsi="Times New Roman" w:cs="Times New Roman"/>
                <w:sz w:val="16"/>
                <w:szCs w:val="16"/>
              </w:rPr>
              <w:t>ur farklılığı nedeniyle yapılabilecek eksik/fazla ödemelerin tespiti için banka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63AD5" w:rsidRPr="00302459">
              <w:rPr>
                <w:rFonts w:ascii="Times New Roman" w:hAnsi="Times New Roman" w:cs="Times New Roman"/>
                <w:sz w:val="16"/>
                <w:szCs w:val="16"/>
              </w:rPr>
              <w:t>hesap ekstreleri ve ödeme emrinin</w:t>
            </w:r>
            <w:r w:rsidR="00C357A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63AD5" w:rsidRPr="00302459">
              <w:rPr>
                <w:rFonts w:ascii="Times New Roman" w:hAnsi="Times New Roman" w:cs="Times New Roman"/>
                <w:sz w:val="16"/>
                <w:szCs w:val="16"/>
              </w:rPr>
              <w:t>karşılaştırılması</w:t>
            </w:r>
          </w:p>
          <w:p w14:paraId="4BC583D5" w14:textId="77777777" w:rsidR="00136DB9" w:rsidRPr="00302459" w:rsidRDefault="00763AD5" w:rsidP="00C357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2459">
              <w:rPr>
                <w:rFonts w:ascii="Times New Roman" w:hAnsi="Times New Roman" w:cs="Times New Roman"/>
                <w:sz w:val="16"/>
                <w:szCs w:val="16"/>
              </w:rPr>
              <w:t>Değerleme işlemlerinin gerçekleştirilmesi</w:t>
            </w:r>
          </w:p>
        </w:tc>
      </w:tr>
      <w:tr w:rsidR="00136DB9" w:rsidRPr="00370057" w14:paraId="56D2C880" w14:textId="77777777" w:rsidTr="00876FE7">
        <w:trPr>
          <w:trHeight w:val="483"/>
        </w:trPr>
        <w:tc>
          <w:tcPr>
            <w:tcW w:w="734" w:type="dxa"/>
            <w:vAlign w:val="center"/>
          </w:tcPr>
          <w:p w14:paraId="2A40EA7D" w14:textId="77777777" w:rsidR="00136DB9" w:rsidRPr="00370057" w:rsidRDefault="00136DB9" w:rsidP="00876FE7">
            <w:pPr>
              <w:rPr>
                <w:b/>
              </w:rPr>
            </w:pPr>
            <w:r w:rsidRPr="00370057">
              <w:rPr>
                <w:b/>
              </w:rPr>
              <w:t>3</w:t>
            </w:r>
          </w:p>
        </w:tc>
        <w:tc>
          <w:tcPr>
            <w:tcW w:w="3181" w:type="dxa"/>
            <w:gridSpan w:val="2"/>
            <w:vAlign w:val="center"/>
          </w:tcPr>
          <w:p w14:paraId="17707AC7" w14:textId="77777777" w:rsidR="00136DB9" w:rsidRPr="00302459" w:rsidRDefault="00763AD5" w:rsidP="00C357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2459">
              <w:rPr>
                <w:rFonts w:ascii="Times New Roman" w:hAnsi="Times New Roman" w:cs="Times New Roman"/>
                <w:sz w:val="16"/>
                <w:szCs w:val="16"/>
              </w:rPr>
              <w:t>Taşınır Kayıt ve Kontrol İşlemleri</w:t>
            </w:r>
          </w:p>
        </w:tc>
        <w:tc>
          <w:tcPr>
            <w:tcW w:w="2559" w:type="dxa"/>
            <w:vAlign w:val="center"/>
          </w:tcPr>
          <w:p w14:paraId="5122F511" w14:textId="3D93A7A9" w:rsidR="00136DB9" w:rsidRPr="00302459" w:rsidRDefault="001E65C4" w:rsidP="00C357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Okuyucu Hizmetleri</w:t>
            </w:r>
            <w:r w:rsidRPr="00302459">
              <w:rPr>
                <w:rFonts w:ascii="Times New Roman" w:hAnsi="Times New Roman" w:cs="Times New Roman"/>
                <w:sz w:val="16"/>
                <w:szCs w:val="16"/>
              </w:rPr>
              <w:t xml:space="preserve"> Şube Müdürlüğü</w:t>
            </w:r>
          </w:p>
        </w:tc>
        <w:tc>
          <w:tcPr>
            <w:tcW w:w="1656" w:type="dxa"/>
            <w:vAlign w:val="center"/>
          </w:tcPr>
          <w:p w14:paraId="45205FAC" w14:textId="77777777" w:rsidR="00136DB9" w:rsidRPr="00302459" w:rsidRDefault="00763AD5" w:rsidP="00C357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2459">
              <w:rPr>
                <w:rFonts w:ascii="Times New Roman" w:hAnsi="Times New Roman" w:cs="Times New Roman"/>
                <w:sz w:val="16"/>
                <w:szCs w:val="16"/>
              </w:rPr>
              <w:t>Yüksek</w:t>
            </w:r>
          </w:p>
        </w:tc>
        <w:tc>
          <w:tcPr>
            <w:tcW w:w="4064" w:type="dxa"/>
            <w:vAlign w:val="center"/>
          </w:tcPr>
          <w:p w14:paraId="060322CE" w14:textId="77777777" w:rsidR="00763AD5" w:rsidRPr="00302459" w:rsidRDefault="00763AD5" w:rsidP="00C357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02459">
              <w:rPr>
                <w:rFonts w:ascii="Times New Roman" w:hAnsi="Times New Roman" w:cs="Times New Roman"/>
                <w:sz w:val="16"/>
                <w:szCs w:val="16"/>
              </w:rPr>
              <w:t>Birimdeki taşınırların kontrolünü sağ</w:t>
            </w:r>
            <w:r w:rsidR="007D5AFC">
              <w:rPr>
                <w:rFonts w:ascii="Times New Roman" w:hAnsi="Times New Roman" w:cs="Times New Roman"/>
                <w:sz w:val="16"/>
                <w:szCs w:val="16"/>
              </w:rPr>
              <w:t>layamama</w:t>
            </w:r>
          </w:p>
          <w:p w14:paraId="415AD9BB" w14:textId="77777777" w:rsidR="00763AD5" w:rsidRPr="00302459" w:rsidRDefault="00763AD5" w:rsidP="00C357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02459">
              <w:rPr>
                <w:rFonts w:ascii="Times New Roman" w:hAnsi="Times New Roman" w:cs="Times New Roman"/>
                <w:sz w:val="16"/>
                <w:szCs w:val="16"/>
              </w:rPr>
              <w:t>Zamanında gerekli evrakların düzenlenememesi</w:t>
            </w:r>
          </w:p>
          <w:p w14:paraId="555FAACE" w14:textId="77777777" w:rsidR="00136DB9" w:rsidRPr="00302459" w:rsidRDefault="00763AD5" w:rsidP="00C357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2459">
              <w:rPr>
                <w:rFonts w:ascii="Times New Roman" w:hAnsi="Times New Roman" w:cs="Times New Roman"/>
                <w:sz w:val="16"/>
                <w:szCs w:val="16"/>
              </w:rPr>
              <w:t>Kamu zararı</w:t>
            </w:r>
          </w:p>
        </w:tc>
        <w:tc>
          <w:tcPr>
            <w:tcW w:w="3915" w:type="dxa"/>
            <w:vAlign w:val="center"/>
          </w:tcPr>
          <w:p w14:paraId="522892CD" w14:textId="77777777" w:rsidR="00763AD5" w:rsidRPr="00302459" w:rsidRDefault="00763AD5" w:rsidP="00C357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02459">
              <w:rPr>
                <w:rFonts w:ascii="Times New Roman" w:hAnsi="Times New Roman" w:cs="Times New Roman"/>
                <w:sz w:val="16"/>
                <w:szCs w:val="16"/>
              </w:rPr>
              <w:t>Taşınırların giriş ve çıkış işlemlerinin bekletilmeden anında yapılması, gerekli</w:t>
            </w:r>
            <w:r w:rsidR="00C357A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2459">
              <w:rPr>
                <w:rFonts w:ascii="Times New Roman" w:hAnsi="Times New Roman" w:cs="Times New Roman"/>
                <w:sz w:val="16"/>
                <w:szCs w:val="16"/>
              </w:rPr>
              <w:t>belge ve cetvellerin düzenli tutulması</w:t>
            </w:r>
          </w:p>
          <w:p w14:paraId="7994A6E0" w14:textId="77777777" w:rsidR="00136DB9" w:rsidRPr="00302459" w:rsidRDefault="00763AD5" w:rsidP="00C357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2459">
              <w:rPr>
                <w:rFonts w:ascii="Times New Roman" w:hAnsi="Times New Roman" w:cs="Times New Roman"/>
                <w:sz w:val="16"/>
                <w:szCs w:val="16"/>
              </w:rPr>
              <w:t>Taşınırların korunması için gerekli tedbirlerin alınmasının sağlanması</w:t>
            </w:r>
          </w:p>
        </w:tc>
      </w:tr>
      <w:tr w:rsidR="00136DB9" w:rsidRPr="00370057" w14:paraId="53E32585" w14:textId="77777777" w:rsidTr="00876FE7">
        <w:trPr>
          <w:trHeight w:val="483"/>
        </w:trPr>
        <w:tc>
          <w:tcPr>
            <w:tcW w:w="734" w:type="dxa"/>
            <w:vAlign w:val="center"/>
          </w:tcPr>
          <w:p w14:paraId="6F62AA58" w14:textId="77777777" w:rsidR="00136DB9" w:rsidRPr="00370057" w:rsidRDefault="00136DB9" w:rsidP="00876FE7">
            <w:pPr>
              <w:rPr>
                <w:b/>
              </w:rPr>
            </w:pPr>
            <w:r w:rsidRPr="00370057">
              <w:rPr>
                <w:b/>
              </w:rPr>
              <w:t>4</w:t>
            </w:r>
          </w:p>
        </w:tc>
        <w:tc>
          <w:tcPr>
            <w:tcW w:w="3181" w:type="dxa"/>
            <w:gridSpan w:val="2"/>
            <w:vAlign w:val="center"/>
          </w:tcPr>
          <w:p w14:paraId="372DD5A0" w14:textId="77777777" w:rsidR="00136DB9" w:rsidRPr="007D5AFC" w:rsidRDefault="00763AD5" w:rsidP="007D5A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IDFont+F1" w:hAnsi="Times New Roman" w:cs="Times New Roman"/>
                <w:sz w:val="16"/>
                <w:szCs w:val="16"/>
              </w:rPr>
            </w:pPr>
            <w:r w:rsidRPr="00302459">
              <w:rPr>
                <w:rFonts w:ascii="Times New Roman" w:eastAsia="CIDFont+F1" w:hAnsi="Times New Roman" w:cs="Times New Roman"/>
                <w:sz w:val="16"/>
                <w:szCs w:val="16"/>
              </w:rPr>
              <w:t>Otomasyon</w:t>
            </w:r>
            <w:r w:rsidR="007D5AFC">
              <w:rPr>
                <w:rFonts w:ascii="Times New Roman" w:eastAsia="CIDFont+F1" w:hAnsi="Times New Roman" w:cs="Times New Roman"/>
                <w:sz w:val="16"/>
                <w:szCs w:val="16"/>
              </w:rPr>
              <w:t xml:space="preserve"> </w:t>
            </w:r>
            <w:r w:rsidRPr="00302459">
              <w:rPr>
                <w:rFonts w:ascii="Times New Roman" w:eastAsia="CIDFont+F1" w:hAnsi="Times New Roman" w:cs="Times New Roman"/>
                <w:sz w:val="16"/>
                <w:szCs w:val="16"/>
              </w:rPr>
              <w:t>Programı ile İlgili</w:t>
            </w:r>
            <w:r w:rsidR="007D5AFC">
              <w:rPr>
                <w:rFonts w:ascii="Times New Roman" w:eastAsia="CIDFont+F1" w:hAnsi="Times New Roman" w:cs="Times New Roman"/>
                <w:sz w:val="16"/>
                <w:szCs w:val="16"/>
              </w:rPr>
              <w:t xml:space="preserve"> </w:t>
            </w:r>
            <w:r w:rsidRPr="00302459">
              <w:rPr>
                <w:rFonts w:ascii="Times New Roman" w:eastAsia="CIDFont+F1" w:hAnsi="Times New Roman" w:cs="Times New Roman"/>
                <w:sz w:val="16"/>
                <w:szCs w:val="16"/>
              </w:rPr>
              <w:t>İşlemler</w:t>
            </w:r>
          </w:p>
        </w:tc>
        <w:tc>
          <w:tcPr>
            <w:tcW w:w="2559" w:type="dxa"/>
            <w:vAlign w:val="center"/>
          </w:tcPr>
          <w:p w14:paraId="74692514" w14:textId="77777777" w:rsidR="00136DB9" w:rsidRPr="00302459" w:rsidRDefault="007D5AFC" w:rsidP="00C357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2459">
              <w:rPr>
                <w:rFonts w:ascii="Times New Roman" w:eastAsia="CIDFont+F1" w:hAnsi="Times New Roman" w:cs="Times New Roman"/>
                <w:sz w:val="16"/>
                <w:szCs w:val="16"/>
              </w:rPr>
              <w:t>Teknik</w:t>
            </w:r>
            <w:r>
              <w:rPr>
                <w:rFonts w:ascii="Times New Roman" w:eastAsia="CIDFont+F1" w:hAnsi="Times New Roman" w:cs="Times New Roman"/>
                <w:sz w:val="16"/>
                <w:szCs w:val="16"/>
              </w:rPr>
              <w:t xml:space="preserve"> </w:t>
            </w:r>
            <w:r w:rsidRPr="00302459">
              <w:rPr>
                <w:rFonts w:ascii="Times New Roman" w:eastAsia="CIDFont+F1" w:hAnsi="Times New Roman" w:cs="Times New Roman"/>
                <w:sz w:val="16"/>
                <w:szCs w:val="16"/>
              </w:rPr>
              <w:t>Hizmetler Şube</w:t>
            </w:r>
            <w:r>
              <w:rPr>
                <w:rFonts w:ascii="Times New Roman" w:eastAsia="CIDFont+F1" w:hAnsi="Times New Roman" w:cs="Times New Roman"/>
                <w:sz w:val="16"/>
                <w:szCs w:val="16"/>
              </w:rPr>
              <w:t xml:space="preserve"> </w:t>
            </w:r>
            <w:r w:rsidRPr="00302459">
              <w:rPr>
                <w:rFonts w:ascii="Times New Roman" w:eastAsia="CIDFont+F1" w:hAnsi="Times New Roman" w:cs="Times New Roman"/>
                <w:sz w:val="16"/>
                <w:szCs w:val="16"/>
              </w:rPr>
              <w:t>Müdürlüğü</w:t>
            </w:r>
          </w:p>
        </w:tc>
        <w:tc>
          <w:tcPr>
            <w:tcW w:w="1656" w:type="dxa"/>
            <w:vAlign w:val="center"/>
          </w:tcPr>
          <w:p w14:paraId="00C054D3" w14:textId="77777777" w:rsidR="00136DB9" w:rsidRPr="00302459" w:rsidRDefault="00763AD5" w:rsidP="00C357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2459">
              <w:rPr>
                <w:rFonts w:ascii="Times New Roman" w:hAnsi="Times New Roman" w:cs="Times New Roman"/>
                <w:sz w:val="16"/>
                <w:szCs w:val="16"/>
              </w:rPr>
              <w:t>Orta</w:t>
            </w:r>
          </w:p>
        </w:tc>
        <w:tc>
          <w:tcPr>
            <w:tcW w:w="4064" w:type="dxa"/>
            <w:vAlign w:val="center"/>
          </w:tcPr>
          <w:p w14:paraId="6D82CD22" w14:textId="77777777" w:rsidR="00763AD5" w:rsidRPr="00302459" w:rsidRDefault="00763AD5" w:rsidP="00C357AF">
            <w:pPr>
              <w:pStyle w:val="Default"/>
              <w:rPr>
                <w:color w:val="auto"/>
                <w:sz w:val="16"/>
                <w:szCs w:val="16"/>
              </w:rPr>
            </w:pPr>
          </w:p>
          <w:p w14:paraId="4E04912E" w14:textId="77777777" w:rsidR="00763AD5" w:rsidRPr="00302459" w:rsidRDefault="00763AD5" w:rsidP="00C357AF">
            <w:pPr>
              <w:pStyle w:val="Default"/>
              <w:rPr>
                <w:sz w:val="16"/>
                <w:szCs w:val="16"/>
              </w:rPr>
            </w:pPr>
            <w:r w:rsidRPr="00302459">
              <w:rPr>
                <w:sz w:val="16"/>
                <w:szCs w:val="16"/>
              </w:rPr>
              <w:t>Kütüphane otomasyonu ve kütüphane güvenlik ve takip sisteminin çalışmaması sonucu ödünç/iade işlemlerinin sağlıklı yapılamaması ve materyal güvenliğinin sağlanamaması</w:t>
            </w:r>
          </w:p>
          <w:p w14:paraId="20427272" w14:textId="77777777" w:rsidR="00136DB9" w:rsidRPr="00302459" w:rsidRDefault="00136DB9" w:rsidP="00C357AF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3915" w:type="dxa"/>
            <w:vAlign w:val="center"/>
          </w:tcPr>
          <w:p w14:paraId="302D45FF" w14:textId="77777777" w:rsidR="00136DB9" w:rsidRPr="00302459" w:rsidRDefault="00763AD5" w:rsidP="00876FE7">
            <w:pPr>
              <w:pStyle w:val="Default"/>
              <w:rPr>
                <w:sz w:val="16"/>
                <w:szCs w:val="16"/>
              </w:rPr>
            </w:pPr>
            <w:r w:rsidRPr="00302459">
              <w:rPr>
                <w:sz w:val="16"/>
                <w:szCs w:val="16"/>
              </w:rPr>
              <w:t>Kütüphane otomasyon ve güvenlik takip sisteminin bakım ve güncellemelerini</w:t>
            </w:r>
            <w:r w:rsidR="007D5AFC">
              <w:rPr>
                <w:sz w:val="16"/>
                <w:szCs w:val="16"/>
              </w:rPr>
              <w:t>n</w:t>
            </w:r>
            <w:r w:rsidRPr="00302459">
              <w:rPr>
                <w:sz w:val="16"/>
                <w:szCs w:val="16"/>
              </w:rPr>
              <w:t xml:space="preserve"> yap</w:t>
            </w:r>
            <w:r w:rsidR="00876FE7">
              <w:rPr>
                <w:sz w:val="16"/>
                <w:szCs w:val="16"/>
              </w:rPr>
              <w:t>ıl</w:t>
            </w:r>
            <w:r w:rsidRPr="00302459">
              <w:rPr>
                <w:sz w:val="16"/>
                <w:szCs w:val="16"/>
              </w:rPr>
              <w:t>ma</w:t>
            </w:r>
            <w:r w:rsidR="00876FE7">
              <w:rPr>
                <w:sz w:val="16"/>
                <w:szCs w:val="16"/>
              </w:rPr>
              <w:t>sı</w:t>
            </w:r>
            <w:r w:rsidRPr="00302459">
              <w:rPr>
                <w:sz w:val="16"/>
                <w:szCs w:val="16"/>
              </w:rPr>
              <w:t xml:space="preserve"> </w:t>
            </w:r>
          </w:p>
        </w:tc>
      </w:tr>
      <w:tr w:rsidR="00302459" w:rsidRPr="00370057" w14:paraId="0DC77E5A" w14:textId="77777777" w:rsidTr="00876FE7">
        <w:trPr>
          <w:trHeight w:val="399"/>
        </w:trPr>
        <w:tc>
          <w:tcPr>
            <w:tcW w:w="734" w:type="dxa"/>
            <w:vAlign w:val="center"/>
          </w:tcPr>
          <w:p w14:paraId="4C235002" w14:textId="77777777" w:rsidR="00302459" w:rsidRPr="00370057" w:rsidRDefault="00302459" w:rsidP="00876FE7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181" w:type="dxa"/>
            <w:gridSpan w:val="2"/>
            <w:vAlign w:val="center"/>
          </w:tcPr>
          <w:p w14:paraId="01C13DC3" w14:textId="77777777" w:rsidR="00302459" w:rsidRPr="00302459" w:rsidRDefault="00302459" w:rsidP="00C357AF">
            <w:pPr>
              <w:pStyle w:val="Default"/>
              <w:rPr>
                <w:sz w:val="16"/>
                <w:szCs w:val="16"/>
              </w:rPr>
            </w:pPr>
            <w:r w:rsidRPr="00302459">
              <w:rPr>
                <w:sz w:val="16"/>
                <w:szCs w:val="16"/>
              </w:rPr>
              <w:t xml:space="preserve">Açık Erişim İşlemleri </w:t>
            </w:r>
          </w:p>
        </w:tc>
        <w:tc>
          <w:tcPr>
            <w:tcW w:w="2559" w:type="dxa"/>
            <w:vAlign w:val="center"/>
          </w:tcPr>
          <w:p w14:paraId="6D6B1DEE" w14:textId="77777777" w:rsidR="00302459" w:rsidRPr="00302459" w:rsidRDefault="007D5AFC" w:rsidP="00C357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2459">
              <w:rPr>
                <w:rFonts w:ascii="Times New Roman" w:eastAsia="CIDFont+F1" w:hAnsi="Times New Roman" w:cs="Times New Roman"/>
                <w:sz w:val="16"/>
                <w:szCs w:val="16"/>
              </w:rPr>
              <w:t>Teknik</w:t>
            </w:r>
            <w:r>
              <w:rPr>
                <w:rFonts w:ascii="Times New Roman" w:eastAsia="CIDFont+F1" w:hAnsi="Times New Roman" w:cs="Times New Roman"/>
                <w:sz w:val="16"/>
                <w:szCs w:val="16"/>
              </w:rPr>
              <w:t xml:space="preserve"> </w:t>
            </w:r>
            <w:r w:rsidRPr="00302459">
              <w:rPr>
                <w:rFonts w:ascii="Times New Roman" w:eastAsia="CIDFont+F1" w:hAnsi="Times New Roman" w:cs="Times New Roman"/>
                <w:sz w:val="16"/>
                <w:szCs w:val="16"/>
              </w:rPr>
              <w:t>Hizmetler Şube</w:t>
            </w:r>
            <w:r>
              <w:rPr>
                <w:rFonts w:ascii="Times New Roman" w:eastAsia="CIDFont+F1" w:hAnsi="Times New Roman" w:cs="Times New Roman"/>
                <w:sz w:val="16"/>
                <w:szCs w:val="16"/>
              </w:rPr>
              <w:t xml:space="preserve"> </w:t>
            </w:r>
            <w:r w:rsidRPr="00302459">
              <w:rPr>
                <w:rFonts w:ascii="Times New Roman" w:eastAsia="CIDFont+F1" w:hAnsi="Times New Roman" w:cs="Times New Roman"/>
                <w:sz w:val="16"/>
                <w:szCs w:val="16"/>
              </w:rPr>
              <w:t>Müdürlüğü</w:t>
            </w:r>
          </w:p>
        </w:tc>
        <w:tc>
          <w:tcPr>
            <w:tcW w:w="1656" w:type="dxa"/>
            <w:vAlign w:val="center"/>
          </w:tcPr>
          <w:p w14:paraId="4168273A" w14:textId="77777777" w:rsidR="00302459" w:rsidRPr="00302459" w:rsidRDefault="00302459" w:rsidP="00C357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2459">
              <w:rPr>
                <w:rFonts w:ascii="Times New Roman" w:hAnsi="Times New Roman" w:cs="Times New Roman"/>
                <w:sz w:val="16"/>
                <w:szCs w:val="16"/>
              </w:rPr>
              <w:t>Yüksek</w:t>
            </w:r>
          </w:p>
        </w:tc>
        <w:tc>
          <w:tcPr>
            <w:tcW w:w="4064" w:type="dxa"/>
            <w:vAlign w:val="center"/>
          </w:tcPr>
          <w:p w14:paraId="53B5BEE6" w14:textId="77777777" w:rsidR="00302459" w:rsidRPr="00302459" w:rsidRDefault="00302459" w:rsidP="00C357AF">
            <w:pPr>
              <w:pStyle w:val="Default"/>
              <w:rPr>
                <w:color w:val="auto"/>
                <w:sz w:val="16"/>
                <w:szCs w:val="16"/>
              </w:rPr>
            </w:pPr>
          </w:p>
          <w:p w14:paraId="7E696DCB" w14:textId="77777777" w:rsidR="00302459" w:rsidRPr="00302459" w:rsidRDefault="00302459" w:rsidP="00C357AF">
            <w:pPr>
              <w:pStyle w:val="Default"/>
              <w:rPr>
                <w:sz w:val="16"/>
                <w:szCs w:val="16"/>
              </w:rPr>
            </w:pPr>
            <w:r w:rsidRPr="00302459">
              <w:rPr>
                <w:sz w:val="16"/>
                <w:szCs w:val="16"/>
              </w:rPr>
              <w:t xml:space="preserve">Yayınların telif haklarının ihlal edilmesi </w:t>
            </w:r>
          </w:p>
          <w:p w14:paraId="2DA608B2" w14:textId="4A07D70F" w:rsidR="00302459" w:rsidRPr="00302459" w:rsidRDefault="00302459" w:rsidP="00C357AF">
            <w:pPr>
              <w:pStyle w:val="Default"/>
              <w:rPr>
                <w:sz w:val="16"/>
                <w:szCs w:val="16"/>
              </w:rPr>
            </w:pPr>
            <w:r w:rsidRPr="00302459">
              <w:rPr>
                <w:sz w:val="16"/>
                <w:szCs w:val="16"/>
              </w:rPr>
              <w:t>Ambargolu tezlerin/yayınların vaktinden önce erişime açılması</w:t>
            </w:r>
          </w:p>
          <w:p w14:paraId="55A8698F" w14:textId="77777777" w:rsidR="00302459" w:rsidRPr="00302459" w:rsidRDefault="00302459" w:rsidP="00C357A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5" w:type="dxa"/>
            <w:vAlign w:val="center"/>
          </w:tcPr>
          <w:p w14:paraId="38E66512" w14:textId="77777777" w:rsidR="00302459" w:rsidRPr="00302459" w:rsidRDefault="00302459" w:rsidP="00C357AF">
            <w:pPr>
              <w:pStyle w:val="Default"/>
              <w:rPr>
                <w:color w:val="auto"/>
                <w:sz w:val="16"/>
                <w:szCs w:val="16"/>
              </w:rPr>
            </w:pPr>
          </w:p>
          <w:p w14:paraId="79C0405F" w14:textId="77777777" w:rsidR="00302459" w:rsidRPr="00302459" w:rsidRDefault="00302459" w:rsidP="00C357AF">
            <w:pPr>
              <w:pStyle w:val="Default"/>
              <w:rPr>
                <w:sz w:val="16"/>
                <w:szCs w:val="16"/>
              </w:rPr>
            </w:pPr>
            <w:r w:rsidRPr="00302459">
              <w:rPr>
                <w:sz w:val="16"/>
                <w:szCs w:val="16"/>
              </w:rPr>
              <w:t xml:space="preserve">Yayınlar sisteme girilmeden önce yayıncı politikaları araştırılması, açık erişime olanak tanımayan yayınların kapalı erişimde tutulması </w:t>
            </w:r>
          </w:p>
          <w:p w14:paraId="5F727EBC" w14:textId="77777777" w:rsidR="00302459" w:rsidRPr="00302459" w:rsidRDefault="00302459" w:rsidP="00C357AF">
            <w:pPr>
              <w:pStyle w:val="Default"/>
              <w:rPr>
                <w:sz w:val="16"/>
                <w:szCs w:val="16"/>
              </w:rPr>
            </w:pPr>
            <w:r w:rsidRPr="00302459">
              <w:rPr>
                <w:sz w:val="16"/>
                <w:szCs w:val="16"/>
              </w:rPr>
              <w:t>Tezler sisteme girildikten sonra, yayım tarihi baz alınarak tez tutanağında belirtilen tarihe göre ambargonun kaldırılması</w:t>
            </w:r>
          </w:p>
          <w:p w14:paraId="4674E6CF" w14:textId="77777777" w:rsidR="00302459" w:rsidRPr="00302459" w:rsidRDefault="00302459" w:rsidP="00C357AF">
            <w:pPr>
              <w:pStyle w:val="Default"/>
              <w:rPr>
                <w:sz w:val="16"/>
                <w:szCs w:val="16"/>
              </w:rPr>
            </w:pPr>
          </w:p>
        </w:tc>
      </w:tr>
      <w:tr w:rsidR="00C357AF" w:rsidRPr="00370057" w14:paraId="25E64749" w14:textId="77777777" w:rsidTr="00876FE7">
        <w:trPr>
          <w:trHeight w:val="399"/>
        </w:trPr>
        <w:tc>
          <w:tcPr>
            <w:tcW w:w="734" w:type="dxa"/>
            <w:vAlign w:val="center"/>
          </w:tcPr>
          <w:p w14:paraId="3946EC6E" w14:textId="77777777" w:rsidR="00C357AF" w:rsidRDefault="00C357AF" w:rsidP="00876FE7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181" w:type="dxa"/>
            <w:gridSpan w:val="2"/>
            <w:vAlign w:val="center"/>
          </w:tcPr>
          <w:p w14:paraId="70E91877" w14:textId="77777777" w:rsidR="00C357AF" w:rsidRPr="00C357AF" w:rsidRDefault="00C357AF" w:rsidP="00C357AF">
            <w:pPr>
              <w:pStyle w:val="Default"/>
              <w:rPr>
                <w:sz w:val="16"/>
                <w:szCs w:val="16"/>
              </w:rPr>
            </w:pPr>
            <w:r>
              <w:rPr>
                <w:sz w:val="17"/>
                <w:szCs w:val="17"/>
              </w:rPr>
              <w:t>Ödünç ve İade İşlemleri</w:t>
            </w:r>
          </w:p>
        </w:tc>
        <w:tc>
          <w:tcPr>
            <w:tcW w:w="2559" w:type="dxa"/>
            <w:vAlign w:val="center"/>
          </w:tcPr>
          <w:p w14:paraId="395C8BA3" w14:textId="41F01DCB" w:rsidR="00C357AF" w:rsidRPr="00C357AF" w:rsidRDefault="001E65C4" w:rsidP="007D5A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IDFont+F1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Okuyucu Hizmetleri</w:t>
            </w:r>
            <w:r w:rsidRPr="00302459">
              <w:rPr>
                <w:rFonts w:ascii="Times New Roman" w:hAnsi="Times New Roman" w:cs="Times New Roman"/>
                <w:sz w:val="16"/>
                <w:szCs w:val="16"/>
              </w:rPr>
              <w:t xml:space="preserve"> Şube Müdürlüğü</w:t>
            </w:r>
          </w:p>
        </w:tc>
        <w:tc>
          <w:tcPr>
            <w:tcW w:w="1656" w:type="dxa"/>
            <w:vAlign w:val="center"/>
          </w:tcPr>
          <w:p w14:paraId="2E65B02D" w14:textId="77777777" w:rsidR="00C357AF" w:rsidRPr="00C357AF" w:rsidRDefault="00C357AF" w:rsidP="00C357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357AF">
              <w:rPr>
                <w:rFonts w:ascii="Times New Roman" w:hAnsi="Times New Roman" w:cs="Times New Roman"/>
                <w:sz w:val="16"/>
                <w:szCs w:val="16"/>
              </w:rPr>
              <w:t>Yüksek</w:t>
            </w:r>
          </w:p>
        </w:tc>
        <w:tc>
          <w:tcPr>
            <w:tcW w:w="4064" w:type="dxa"/>
            <w:vAlign w:val="center"/>
          </w:tcPr>
          <w:p w14:paraId="0E247E86" w14:textId="77777777" w:rsidR="00C357AF" w:rsidRPr="00C357AF" w:rsidRDefault="00C357AF" w:rsidP="007D5AFC">
            <w:pPr>
              <w:pStyle w:val="Default"/>
              <w:rPr>
                <w:sz w:val="16"/>
                <w:szCs w:val="16"/>
              </w:rPr>
            </w:pPr>
            <w:r w:rsidRPr="00C357AF">
              <w:rPr>
                <w:sz w:val="16"/>
                <w:szCs w:val="16"/>
              </w:rPr>
              <w:t>Ödünç verme işlemlerinde ödünç alınan veya verilen materyalin kaybolması, zarar görmesi</w:t>
            </w:r>
          </w:p>
        </w:tc>
        <w:tc>
          <w:tcPr>
            <w:tcW w:w="3915" w:type="dxa"/>
            <w:vAlign w:val="center"/>
          </w:tcPr>
          <w:p w14:paraId="29169BCB" w14:textId="77777777" w:rsidR="007D5AFC" w:rsidRDefault="00C357AF" w:rsidP="00C357AF">
            <w:pPr>
              <w:pStyle w:val="Defaul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Ödünç ve iade işlemlerinin kütüphane otomasyon üzerinden kontrollü biçimde yapılması</w:t>
            </w:r>
          </w:p>
          <w:p w14:paraId="63638EAA" w14:textId="77777777" w:rsidR="00C357AF" w:rsidRDefault="00C357AF" w:rsidP="00C357AF">
            <w:pPr>
              <w:pStyle w:val="Defaul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İade alınan materyalim kontrollerinin yapılması </w:t>
            </w:r>
          </w:p>
          <w:p w14:paraId="7D64FA61" w14:textId="77777777" w:rsidR="00C357AF" w:rsidRPr="00C357AF" w:rsidRDefault="00C357AF" w:rsidP="00C357AF">
            <w:pPr>
              <w:pStyle w:val="Default"/>
              <w:rPr>
                <w:color w:val="auto"/>
                <w:sz w:val="16"/>
                <w:szCs w:val="16"/>
              </w:rPr>
            </w:pPr>
          </w:p>
        </w:tc>
      </w:tr>
      <w:tr w:rsidR="00C357AF" w:rsidRPr="00370057" w14:paraId="406481A1" w14:textId="77777777" w:rsidTr="00876FE7">
        <w:trPr>
          <w:trHeight w:val="399"/>
        </w:trPr>
        <w:tc>
          <w:tcPr>
            <w:tcW w:w="734" w:type="dxa"/>
            <w:vAlign w:val="center"/>
          </w:tcPr>
          <w:p w14:paraId="0E4992AA" w14:textId="77777777" w:rsidR="00C357AF" w:rsidRDefault="00C357AF" w:rsidP="00876FE7">
            <w:pPr>
              <w:rPr>
                <w:b/>
              </w:rPr>
            </w:pPr>
            <w:r>
              <w:rPr>
                <w:b/>
              </w:rPr>
              <w:lastRenderedPageBreak/>
              <w:t>7</w:t>
            </w:r>
          </w:p>
        </w:tc>
        <w:tc>
          <w:tcPr>
            <w:tcW w:w="3181" w:type="dxa"/>
            <w:gridSpan w:val="2"/>
            <w:vAlign w:val="center"/>
          </w:tcPr>
          <w:p w14:paraId="378C40C0" w14:textId="77777777" w:rsidR="00C357AF" w:rsidRPr="00C357AF" w:rsidRDefault="00C357AF" w:rsidP="00C357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IDFont+F1" w:hAnsi="Times New Roman" w:cs="Times New Roman"/>
                <w:sz w:val="16"/>
                <w:szCs w:val="16"/>
              </w:rPr>
            </w:pPr>
            <w:r w:rsidRPr="00C357AF">
              <w:rPr>
                <w:rFonts w:ascii="Times New Roman" w:eastAsia="CIDFont+F1" w:hAnsi="Times New Roman" w:cs="Times New Roman"/>
                <w:sz w:val="16"/>
                <w:szCs w:val="16"/>
              </w:rPr>
              <w:t>Kütüphane</w:t>
            </w:r>
            <w:r w:rsidR="007D5AFC">
              <w:rPr>
                <w:rFonts w:ascii="Times New Roman" w:eastAsia="CIDFont+F1" w:hAnsi="Times New Roman" w:cs="Times New Roman"/>
                <w:sz w:val="16"/>
                <w:szCs w:val="16"/>
              </w:rPr>
              <w:t xml:space="preserve"> </w:t>
            </w:r>
            <w:r w:rsidRPr="00C357AF">
              <w:rPr>
                <w:rFonts w:ascii="Times New Roman" w:eastAsia="CIDFont+F1" w:hAnsi="Times New Roman" w:cs="Times New Roman"/>
                <w:sz w:val="16"/>
                <w:szCs w:val="16"/>
              </w:rPr>
              <w:t>Tanıtımı</w:t>
            </w:r>
            <w:r w:rsidR="007D5AFC">
              <w:rPr>
                <w:rFonts w:ascii="Times New Roman" w:eastAsia="CIDFont+F1" w:hAnsi="Times New Roman" w:cs="Times New Roman"/>
                <w:sz w:val="16"/>
                <w:szCs w:val="16"/>
              </w:rPr>
              <w:t xml:space="preserve"> </w:t>
            </w:r>
            <w:r w:rsidRPr="00C357AF">
              <w:rPr>
                <w:rFonts w:ascii="Times New Roman" w:eastAsia="CIDFont+F1" w:hAnsi="Times New Roman" w:cs="Times New Roman"/>
                <w:sz w:val="16"/>
                <w:szCs w:val="16"/>
              </w:rPr>
              <w:t>ve</w:t>
            </w:r>
          </w:p>
          <w:p w14:paraId="1A9CDA0C" w14:textId="77777777" w:rsidR="00C357AF" w:rsidRPr="007D5AFC" w:rsidRDefault="00C357AF" w:rsidP="007D5A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IDFont+F1" w:hAnsi="Times New Roman" w:cs="Times New Roman"/>
                <w:sz w:val="16"/>
                <w:szCs w:val="16"/>
              </w:rPr>
            </w:pPr>
            <w:r w:rsidRPr="00C357AF">
              <w:rPr>
                <w:rFonts w:ascii="Times New Roman" w:eastAsia="CIDFont+F1" w:hAnsi="Times New Roman" w:cs="Times New Roman"/>
                <w:sz w:val="16"/>
                <w:szCs w:val="16"/>
              </w:rPr>
              <w:t>Kullanıcı Eğitimi</w:t>
            </w:r>
            <w:r w:rsidR="007D5AFC">
              <w:rPr>
                <w:rFonts w:ascii="Times New Roman" w:eastAsia="CIDFont+F1" w:hAnsi="Times New Roman" w:cs="Times New Roman"/>
                <w:sz w:val="16"/>
                <w:szCs w:val="16"/>
              </w:rPr>
              <w:t xml:space="preserve"> </w:t>
            </w:r>
            <w:r w:rsidRPr="00C357AF">
              <w:rPr>
                <w:rFonts w:ascii="Times New Roman" w:eastAsia="CIDFont+F1" w:hAnsi="Times New Roman" w:cs="Times New Roman"/>
                <w:sz w:val="16"/>
                <w:szCs w:val="16"/>
              </w:rPr>
              <w:t>Süreci</w:t>
            </w:r>
          </w:p>
        </w:tc>
        <w:tc>
          <w:tcPr>
            <w:tcW w:w="2559" w:type="dxa"/>
            <w:vAlign w:val="center"/>
          </w:tcPr>
          <w:p w14:paraId="0E65BF1A" w14:textId="0B77F5B8" w:rsidR="00C357AF" w:rsidRPr="00C357AF" w:rsidRDefault="001E65C4" w:rsidP="00C357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IDFont+F1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Okuyucu Hizmetleri</w:t>
            </w:r>
            <w:r w:rsidRPr="00302459">
              <w:rPr>
                <w:rFonts w:ascii="Times New Roman" w:hAnsi="Times New Roman" w:cs="Times New Roman"/>
                <w:sz w:val="16"/>
                <w:szCs w:val="16"/>
              </w:rPr>
              <w:t xml:space="preserve"> Şube Müdürlüğü</w:t>
            </w:r>
          </w:p>
        </w:tc>
        <w:tc>
          <w:tcPr>
            <w:tcW w:w="1656" w:type="dxa"/>
            <w:vAlign w:val="center"/>
          </w:tcPr>
          <w:p w14:paraId="7060F985" w14:textId="77777777" w:rsidR="00C357AF" w:rsidRPr="00C357AF" w:rsidRDefault="007D5AFC" w:rsidP="00C357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Orta</w:t>
            </w:r>
          </w:p>
        </w:tc>
        <w:tc>
          <w:tcPr>
            <w:tcW w:w="4064" w:type="dxa"/>
            <w:vAlign w:val="center"/>
          </w:tcPr>
          <w:p w14:paraId="5351628B" w14:textId="77777777" w:rsidR="00C357AF" w:rsidRPr="00C357AF" w:rsidRDefault="00C357AF" w:rsidP="00C357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IDFont+F1" w:hAnsi="Times New Roman" w:cs="Times New Roman"/>
                <w:sz w:val="16"/>
                <w:szCs w:val="16"/>
              </w:rPr>
            </w:pPr>
            <w:r w:rsidRPr="00C357AF">
              <w:rPr>
                <w:rFonts w:ascii="Times New Roman" w:eastAsia="CIDFont+F1" w:hAnsi="Times New Roman" w:cs="Times New Roman"/>
                <w:sz w:val="16"/>
                <w:szCs w:val="16"/>
              </w:rPr>
              <w:t>Kütüphane kaynaklarının kullanım veriminin</w:t>
            </w:r>
            <w:r w:rsidR="00876FE7">
              <w:rPr>
                <w:rFonts w:ascii="Times New Roman" w:eastAsia="CIDFont+F1" w:hAnsi="Times New Roman" w:cs="Times New Roman"/>
                <w:sz w:val="16"/>
                <w:szCs w:val="16"/>
              </w:rPr>
              <w:t xml:space="preserve"> düşmesi</w:t>
            </w:r>
          </w:p>
          <w:p w14:paraId="743E58D1" w14:textId="77777777" w:rsidR="00C357AF" w:rsidRPr="00C357AF" w:rsidRDefault="00C357AF" w:rsidP="00C357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IDFont+F1" w:hAnsi="Times New Roman" w:cs="Times New Roman"/>
                <w:sz w:val="16"/>
                <w:szCs w:val="16"/>
              </w:rPr>
            </w:pPr>
            <w:r w:rsidRPr="00C357AF">
              <w:rPr>
                <w:rFonts w:ascii="Times New Roman" w:eastAsia="CIDFont+F1" w:hAnsi="Times New Roman" w:cs="Times New Roman"/>
                <w:sz w:val="16"/>
                <w:szCs w:val="16"/>
              </w:rPr>
              <w:t>Kullanıcı memnuniyetsizliği.</w:t>
            </w:r>
          </w:p>
          <w:p w14:paraId="16E24077" w14:textId="77777777" w:rsidR="00C357AF" w:rsidRPr="00876FE7" w:rsidRDefault="00C357AF" w:rsidP="00876F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IDFont+F1" w:hAnsi="Times New Roman" w:cs="Times New Roman"/>
                <w:sz w:val="16"/>
                <w:szCs w:val="16"/>
              </w:rPr>
            </w:pPr>
            <w:r w:rsidRPr="00C357AF">
              <w:rPr>
                <w:rFonts w:ascii="Times New Roman" w:eastAsia="CIDFont+F1" w:hAnsi="Times New Roman" w:cs="Times New Roman"/>
                <w:sz w:val="16"/>
                <w:szCs w:val="16"/>
              </w:rPr>
              <w:t>Üniversite kütüphanesinin etkin ve verimli</w:t>
            </w:r>
            <w:r w:rsidR="00876FE7">
              <w:rPr>
                <w:rFonts w:ascii="Times New Roman" w:eastAsia="CIDFont+F1" w:hAnsi="Times New Roman" w:cs="Times New Roman"/>
                <w:sz w:val="16"/>
                <w:szCs w:val="16"/>
              </w:rPr>
              <w:t xml:space="preserve"> </w:t>
            </w:r>
            <w:r w:rsidRPr="00C357AF">
              <w:rPr>
                <w:rFonts w:eastAsia="CIDFont+F1"/>
                <w:sz w:val="16"/>
                <w:szCs w:val="16"/>
              </w:rPr>
              <w:t>kullanılamaması</w:t>
            </w:r>
          </w:p>
        </w:tc>
        <w:tc>
          <w:tcPr>
            <w:tcW w:w="3915" w:type="dxa"/>
            <w:vAlign w:val="center"/>
          </w:tcPr>
          <w:p w14:paraId="00CFD67F" w14:textId="77777777" w:rsidR="00C357AF" w:rsidRPr="00C357AF" w:rsidRDefault="00C357AF" w:rsidP="00C357AF">
            <w:pPr>
              <w:pStyle w:val="Default"/>
              <w:rPr>
                <w:sz w:val="16"/>
                <w:szCs w:val="16"/>
              </w:rPr>
            </w:pPr>
            <w:r w:rsidRPr="00C357AF">
              <w:rPr>
                <w:rFonts w:eastAsia="CIDFont+F1"/>
                <w:sz w:val="16"/>
                <w:szCs w:val="16"/>
              </w:rPr>
              <w:t>Oryantasyon eğitimi düzenli ve etkin hale getirilme</w:t>
            </w:r>
            <w:r w:rsidR="00876FE7">
              <w:rPr>
                <w:rFonts w:eastAsia="CIDFont+F1"/>
                <w:sz w:val="16"/>
                <w:szCs w:val="16"/>
              </w:rPr>
              <w:t>si</w:t>
            </w:r>
          </w:p>
        </w:tc>
      </w:tr>
      <w:tr w:rsidR="007D5AFC" w:rsidRPr="00370057" w14:paraId="50ED7B3C" w14:textId="77777777" w:rsidTr="00876FE7">
        <w:trPr>
          <w:trHeight w:val="399"/>
        </w:trPr>
        <w:tc>
          <w:tcPr>
            <w:tcW w:w="734" w:type="dxa"/>
            <w:vAlign w:val="center"/>
          </w:tcPr>
          <w:p w14:paraId="6ACDDFDE" w14:textId="77777777" w:rsidR="007D5AFC" w:rsidRDefault="007D5AFC" w:rsidP="00876FE7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3181" w:type="dxa"/>
            <w:gridSpan w:val="2"/>
            <w:vAlign w:val="center"/>
          </w:tcPr>
          <w:p w14:paraId="77123FE8" w14:textId="77777777" w:rsidR="007D5AFC" w:rsidRPr="007D5AFC" w:rsidRDefault="007D5AFC" w:rsidP="007D5A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IDFont+F1" w:hAnsi="Times New Roman" w:cs="Times New Roman"/>
                <w:sz w:val="16"/>
                <w:szCs w:val="16"/>
              </w:rPr>
            </w:pPr>
            <w:r w:rsidRPr="007D5AFC">
              <w:rPr>
                <w:rFonts w:ascii="Times New Roman" w:eastAsia="CIDFont+F1" w:hAnsi="Times New Roman" w:cs="Times New Roman"/>
                <w:sz w:val="15"/>
                <w:szCs w:val="15"/>
              </w:rPr>
              <w:t>Kataloglama ve Sınıflama İşlemleri</w:t>
            </w:r>
          </w:p>
        </w:tc>
        <w:tc>
          <w:tcPr>
            <w:tcW w:w="2559" w:type="dxa"/>
            <w:vAlign w:val="center"/>
          </w:tcPr>
          <w:p w14:paraId="122A95A7" w14:textId="77777777" w:rsidR="007D5AFC" w:rsidRPr="007D5AFC" w:rsidRDefault="007D5AFC" w:rsidP="00C357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IDFont+F1" w:hAnsi="Times New Roman" w:cs="Times New Roman"/>
                <w:sz w:val="16"/>
                <w:szCs w:val="16"/>
              </w:rPr>
            </w:pPr>
            <w:r w:rsidRPr="007D5AFC">
              <w:rPr>
                <w:rFonts w:ascii="Times New Roman" w:eastAsia="CIDFont+F1" w:hAnsi="Times New Roman" w:cs="Times New Roman"/>
                <w:sz w:val="16"/>
                <w:szCs w:val="16"/>
              </w:rPr>
              <w:t>Teknik Hizmetler Şube Müdürlüğü</w:t>
            </w:r>
          </w:p>
        </w:tc>
        <w:tc>
          <w:tcPr>
            <w:tcW w:w="1656" w:type="dxa"/>
            <w:vAlign w:val="center"/>
          </w:tcPr>
          <w:p w14:paraId="06BBF094" w14:textId="77777777" w:rsidR="007D5AFC" w:rsidRPr="007D5AFC" w:rsidRDefault="007D5AFC" w:rsidP="00C357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D5AFC">
              <w:rPr>
                <w:rFonts w:ascii="Times New Roman" w:hAnsi="Times New Roman" w:cs="Times New Roman"/>
                <w:sz w:val="16"/>
                <w:szCs w:val="16"/>
              </w:rPr>
              <w:t>Yüksek</w:t>
            </w:r>
          </w:p>
        </w:tc>
        <w:tc>
          <w:tcPr>
            <w:tcW w:w="4064" w:type="dxa"/>
            <w:vAlign w:val="center"/>
          </w:tcPr>
          <w:p w14:paraId="3C633AA8" w14:textId="77777777" w:rsidR="007D5AFC" w:rsidRPr="007D5AFC" w:rsidRDefault="007D5AFC" w:rsidP="007D5A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IDFont+F1" w:hAnsi="Times New Roman" w:cs="Times New Roman"/>
                <w:sz w:val="15"/>
                <w:szCs w:val="15"/>
              </w:rPr>
            </w:pPr>
            <w:r w:rsidRPr="007D5AFC">
              <w:rPr>
                <w:rFonts w:ascii="Times New Roman" w:eastAsia="CIDFont+F1" w:hAnsi="Times New Roman" w:cs="Times New Roman"/>
                <w:sz w:val="15"/>
                <w:szCs w:val="15"/>
              </w:rPr>
              <w:t>Sağlıklı tarama sonuçları alınamaması</w:t>
            </w:r>
          </w:p>
          <w:p w14:paraId="45CE0564" w14:textId="77777777" w:rsidR="007D5AFC" w:rsidRPr="007D5AFC" w:rsidRDefault="007D5AFC" w:rsidP="007D5A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IDFont+F1" w:hAnsi="Times New Roman" w:cs="Times New Roman"/>
                <w:sz w:val="16"/>
                <w:szCs w:val="16"/>
              </w:rPr>
            </w:pPr>
            <w:r w:rsidRPr="007D5AFC">
              <w:rPr>
                <w:rFonts w:ascii="Times New Roman" w:eastAsia="CIDFont+F1" w:hAnsi="Times New Roman" w:cs="Times New Roman"/>
                <w:sz w:val="15"/>
                <w:szCs w:val="15"/>
              </w:rPr>
              <w:t>Kullanıcı memnuniyetsizliği</w:t>
            </w:r>
          </w:p>
        </w:tc>
        <w:tc>
          <w:tcPr>
            <w:tcW w:w="3915" w:type="dxa"/>
            <w:vAlign w:val="center"/>
          </w:tcPr>
          <w:p w14:paraId="0BB19650" w14:textId="77777777" w:rsidR="007D5AFC" w:rsidRPr="007D5AFC" w:rsidRDefault="007D5AFC" w:rsidP="007D5A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IDFont+F1" w:hAnsi="Times New Roman" w:cs="Times New Roman"/>
                <w:sz w:val="15"/>
                <w:szCs w:val="15"/>
              </w:rPr>
            </w:pPr>
            <w:r w:rsidRPr="007D5AFC">
              <w:rPr>
                <w:rFonts w:ascii="Times New Roman" w:eastAsia="CIDFont+F1" w:hAnsi="Times New Roman" w:cs="Times New Roman"/>
                <w:sz w:val="15"/>
                <w:szCs w:val="15"/>
              </w:rPr>
              <w:t xml:space="preserve">Yeterli ve yetkin </w:t>
            </w:r>
            <w:r w:rsidR="00876FE7">
              <w:rPr>
                <w:rFonts w:ascii="Times New Roman" w:eastAsia="CIDFont+F1" w:hAnsi="Times New Roman" w:cs="Times New Roman"/>
                <w:sz w:val="15"/>
                <w:szCs w:val="15"/>
              </w:rPr>
              <w:t>personel istihdamının sağlanması</w:t>
            </w:r>
          </w:p>
          <w:p w14:paraId="36E02B64" w14:textId="77777777" w:rsidR="007D5AFC" w:rsidRPr="007D5AFC" w:rsidRDefault="007D5AFC" w:rsidP="00876FE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IDFont+F1"/>
                <w:sz w:val="16"/>
                <w:szCs w:val="16"/>
              </w:rPr>
            </w:pPr>
            <w:r w:rsidRPr="007D5AFC">
              <w:rPr>
                <w:rFonts w:ascii="Times New Roman" w:eastAsia="CIDFont+F1" w:hAnsi="Times New Roman" w:cs="Times New Roman"/>
                <w:sz w:val="15"/>
                <w:szCs w:val="15"/>
              </w:rPr>
              <w:t xml:space="preserve">İhtiyaçları karşılayacak uygun bir otomasyon sisteminin mevcut olması </w:t>
            </w:r>
          </w:p>
        </w:tc>
      </w:tr>
      <w:tr w:rsidR="007D5AFC" w:rsidRPr="00370057" w14:paraId="2A0753F9" w14:textId="77777777" w:rsidTr="00876FE7">
        <w:trPr>
          <w:trHeight w:val="399"/>
        </w:trPr>
        <w:tc>
          <w:tcPr>
            <w:tcW w:w="734" w:type="dxa"/>
            <w:vAlign w:val="center"/>
          </w:tcPr>
          <w:p w14:paraId="419D99D1" w14:textId="77777777" w:rsidR="007D5AFC" w:rsidRDefault="007D5AFC" w:rsidP="00876FE7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3181" w:type="dxa"/>
            <w:gridSpan w:val="2"/>
            <w:vAlign w:val="center"/>
          </w:tcPr>
          <w:p w14:paraId="5622CBC7" w14:textId="77777777" w:rsidR="007D5AFC" w:rsidRPr="007D5AFC" w:rsidRDefault="007D5AFC" w:rsidP="007D5A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IDFont+F1" w:hAnsi="Times New Roman" w:cs="Times New Roman"/>
                <w:sz w:val="15"/>
                <w:szCs w:val="15"/>
              </w:rPr>
            </w:pPr>
            <w:r w:rsidRPr="007D5AFC">
              <w:rPr>
                <w:rFonts w:ascii="Times New Roman" w:eastAsia="CIDFont+F1" w:hAnsi="Times New Roman" w:cs="Times New Roman"/>
                <w:sz w:val="15"/>
                <w:szCs w:val="15"/>
              </w:rPr>
              <w:t>Elektronik Kaynak</w:t>
            </w:r>
            <w:r w:rsidR="00876FE7">
              <w:rPr>
                <w:rFonts w:ascii="Times New Roman" w:eastAsia="CIDFont+F1" w:hAnsi="Times New Roman" w:cs="Times New Roman"/>
                <w:sz w:val="15"/>
                <w:szCs w:val="15"/>
              </w:rPr>
              <w:t xml:space="preserve"> </w:t>
            </w:r>
            <w:r w:rsidRPr="007D5AFC">
              <w:rPr>
                <w:rFonts w:ascii="Times New Roman" w:eastAsia="CIDFont+F1" w:hAnsi="Times New Roman" w:cs="Times New Roman"/>
                <w:sz w:val="15"/>
                <w:szCs w:val="15"/>
              </w:rPr>
              <w:t>Seçimi ve Sağlama</w:t>
            </w:r>
          </w:p>
          <w:p w14:paraId="0FF07DDE" w14:textId="77777777" w:rsidR="007D5AFC" w:rsidRPr="007D5AFC" w:rsidRDefault="007D5AFC" w:rsidP="007D5A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IDFont+F1" w:hAnsi="Times New Roman" w:cs="Times New Roman"/>
                <w:sz w:val="16"/>
                <w:szCs w:val="16"/>
              </w:rPr>
            </w:pPr>
            <w:r w:rsidRPr="007D5AFC">
              <w:rPr>
                <w:rFonts w:ascii="Times New Roman" w:eastAsia="CIDFont+F1" w:hAnsi="Times New Roman" w:cs="Times New Roman"/>
                <w:sz w:val="15"/>
                <w:szCs w:val="15"/>
              </w:rPr>
              <w:t>İşlemleri</w:t>
            </w:r>
          </w:p>
        </w:tc>
        <w:tc>
          <w:tcPr>
            <w:tcW w:w="2559" w:type="dxa"/>
            <w:vAlign w:val="center"/>
          </w:tcPr>
          <w:p w14:paraId="181968B2" w14:textId="77777777" w:rsidR="007D5AFC" w:rsidRPr="007D5AFC" w:rsidRDefault="007D5AFC" w:rsidP="007D5A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IDFont+F1" w:hAnsi="Times New Roman" w:cs="Times New Roman"/>
                <w:sz w:val="16"/>
                <w:szCs w:val="16"/>
              </w:rPr>
            </w:pPr>
            <w:r w:rsidRPr="007D5AFC">
              <w:rPr>
                <w:rFonts w:ascii="Times New Roman" w:eastAsia="CIDFont+F1" w:hAnsi="Times New Roman" w:cs="Times New Roman"/>
                <w:sz w:val="16"/>
                <w:szCs w:val="16"/>
              </w:rPr>
              <w:t>Teknik Hizmetler Şube Müdürlüğü</w:t>
            </w:r>
          </w:p>
        </w:tc>
        <w:tc>
          <w:tcPr>
            <w:tcW w:w="1656" w:type="dxa"/>
            <w:vAlign w:val="center"/>
          </w:tcPr>
          <w:p w14:paraId="21D22D3D" w14:textId="77777777" w:rsidR="007D5AFC" w:rsidRPr="007D5AFC" w:rsidRDefault="00876FE7" w:rsidP="00C357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D5AFC">
              <w:rPr>
                <w:rFonts w:ascii="Times New Roman" w:hAnsi="Times New Roman" w:cs="Times New Roman"/>
                <w:sz w:val="16"/>
                <w:szCs w:val="16"/>
              </w:rPr>
              <w:t>Yüksek</w:t>
            </w:r>
          </w:p>
        </w:tc>
        <w:tc>
          <w:tcPr>
            <w:tcW w:w="4064" w:type="dxa"/>
            <w:vAlign w:val="center"/>
          </w:tcPr>
          <w:p w14:paraId="171E35F5" w14:textId="77777777" w:rsidR="007D5AFC" w:rsidRPr="007D5AFC" w:rsidRDefault="007D5AFC" w:rsidP="007D5A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IDFont+F1" w:hAnsi="Times New Roman" w:cs="Times New Roman"/>
                <w:sz w:val="15"/>
                <w:szCs w:val="15"/>
              </w:rPr>
            </w:pPr>
            <w:r w:rsidRPr="007D5AFC">
              <w:rPr>
                <w:rFonts w:ascii="Times New Roman" w:eastAsia="CIDFont+F1" w:hAnsi="Times New Roman" w:cs="Times New Roman"/>
                <w:sz w:val="15"/>
                <w:szCs w:val="15"/>
              </w:rPr>
              <w:t>Koleksiyonun yetersiz kalması</w:t>
            </w:r>
          </w:p>
          <w:p w14:paraId="7D08C5B3" w14:textId="77777777" w:rsidR="007D5AFC" w:rsidRPr="007D5AFC" w:rsidRDefault="007D5AFC" w:rsidP="007D5A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IDFont+F1" w:hAnsi="Times New Roman" w:cs="Times New Roman"/>
                <w:sz w:val="16"/>
                <w:szCs w:val="16"/>
              </w:rPr>
            </w:pPr>
            <w:r w:rsidRPr="007D5AFC">
              <w:rPr>
                <w:rFonts w:ascii="Times New Roman" w:eastAsia="CIDFont+F1" w:hAnsi="Times New Roman" w:cs="Times New Roman"/>
                <w:sz w:val="15"/>
                <w:szCs w:val="15"/>
              </w:rPr>
              <w:t>Kullanıcı ihtiyaçlarını karşılayamama</w:t>
            </w:r>
          </w:p>
        </w:tc>
        <w:tc>
          <w:tcPr>
            <w:tcW w:w="3915" w:type="dxa"/>
            <w:vAlign w:val="center"/>
          </w:tcPr>
          <w:p w14:paraId="54957217" w14:textId="77777777" w:rsidR="007D5AFC" w:rsidRPr="007D5AFC" w:rsidRDefault="007D5AFC" w:rsidP="007D5A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IDFont+F1" w:hAnsi="Times New Roman" w:cs="Times New Roman"/>
                <w:sz w:val="15"/>
                <w:szCs w:val="15"/>
              </w:rPr>
            </w:pPr>
            <w:r w:rsidRPr="007D5AFC">
              <w:rPr>
                <w:rFonts w:ascii="Times New Roman" w:eastAsia="CIDFont+F1" w:hAnsi="Times New Roman" w:cs="Times New Roman"/>
                <w:sz w:val="15"/>
                <w:szCs w:val="15"/>
              </w:rPr>
              <w:t>Üniversitedeki akademik birimler ile koordinasyon içinde çalışarak kaynak</w:t>
            </w:r>
            <w:r w:rsidR="00876FE7">
              <w:rPr>
                <w:rFonts w:ascii="Times New Roman" w:eastAsia="CIDFont+F1" w:hAnsi="Times New Roman" w:cs="Times New Roman"/>
                <w:sz w:val="15"/>
                <w:szCs w:val="15"/>
              </w:rPr>
              <w:t xml:space="preserve"> </w:t>
            </w:r>
            <w:r w:rsidRPr="007D5AFC">
              <w:rPr>
                <w:rFonts w:ascii="Times New Roman" w:eastAsia="CIDFont+F1" w:hAnsi="Times New Roman" w:cs="Times New Roman"/>
                <w:sz w:val="15"/>
                <w:szCs w:val="15"/>
              </w:rPr>
              <w:t>ihtiyaçları</w:t>
            </w:r>
            <w:r w:rsidR="00876FE7">
              <w:rPr>
                <w:rFonts w:ascii="Times New Roman" w:eastAsia="CIDFont+F1" w:hAnsi="Times New Roman" w:cs="Times New Roman"/>
                <w:sz w:val="15"/>
                <w:szCs w:val="15"/>
              </w:rPr>
              <w:t>nın</w:t>
            </w:r>
            <w:r w:rsidRPr="007D5AFC">
              <w:rPr>
                <w:rFonts w:ascii="Times New Roman" w:eastAsia="CIDFont+F1" w:hAnsi="Times New Roman" w:cs="Times New Roman"/>
                <w:sz w:val="15"/>
                <w:szCs w:val="15"/>
              </w:rPr>
              <w:t xml:space="preserve"> d</w:t>
            </w:r>
            <w:r w:rsidR="00876FE7">
              <w:rPr>
                <w:rFonts w:ascii="Times New Roman" w:eastAsia="CIDFont+F1" w:hAnsi="Times New Roman" w:cs="Times New Roman"/>
                <w:sz w:val="15"/>
                <w:szCs w:val="15"/>
              </w:rPr>
              <w:t>oğru şekilde tespit edilmesi</w:t>
            </w:r>
          </w:p>
          <w:p w14:paraId="0446C52F" w14:textId="4BDED7B6" w:rsidR="007D5AFC" w:rsidRPr="007D5AFC" w:rsidRDefault="007D5AFC" w:rsidP="00876F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IDFont+F1" w:hAnsi="Times New Roman" w:cs="Times New Roman"/>
                <w:sz w:val="15"/>
                <w:szCs w:val="15"/>
              </w:rPr>
            </w:pPr>
            <w:r w:rsidRPr="007D5AFC">
              <w:rPr>
                <w:rFonts w:ascii="Times New Roman" w:eastAsia="CIDFont+F1" w:hAnsi="Times New Roman" w:cs="Times New Roman"/>
                <w:sz w:val="15"/>
                <w:szCs w:val="15"/>
              </w:rPr>
              <w:t xml:space="preserve">Deneme erişimlerine açılan ve daha önce abone olunan </w:t>
            </w:r>
            <w:r w:rsidR="001E65C4" w:rsidRPr="007D5AFC">
              <w:rPr>
                <w:rFonts w:ascii="Times New Roman" w:eastAsia="CIDFont+F1" w:hAnsi="Times New Roman" w:cs="Times New Roman"/>
                <w:sz w:val="15"/>
                <w:szCs w:val="15"/>
              </w:rPr>
              <w:t>veri tabanlarının</w:t>
            </w:r>
            <w:r>
              <w:rPr>
                <w:rFonts w:ascii="Times New Roman" w:eastAsia="CIDFont+F1" w:hAnsi="Times New Roman" w:cs="Times New Roman"/>
                <w:sz w:val="15"/>
                <w:szCs w:val="15"/>
              </w:rPr>
              <w:t xml:space="preserve"> </w:t>
            </w:r>
            <w:r w:rsidRPr="007D5AFC">
              <w:rPr>
                <w:rFonts w:ascii="Times New Roman" w:eastAsia="CIDFont+F1" w:hAnsi="Times New Roman" w:cs="Times New Roman"/>
                <w:sz w:val="15"/>
                <w:szCs w:val="15"/>
              </w:rPr>
              <w:t>kullanım oranlarına bakılıp abonelik işlemleri</w:t>
            </w:r>
            <w:r w:rsidR="00876FE7">
              <w:rPr>
                <w:rFonts w:ascii="Times New Roman" w:eastAsia="CIDFont+F1" w:hAnsi="Times New Roman" w:cs="Times New Roman"/>
                <w:sz w:val="15"/>
                <w:szCs w:val="15"/>
              </w:rPr>
              <w:t>nin</w:t>
            </w:r>
            <w:r w:rsidRPr="007D5AFC">
              <w:rPr>
                <w:rFonts w:ascii="Times New Roman" w:eastAsia="CIDFont+F1" w:hAnsi="Times New Roman" w:cs="Times New Roman"/>
                <w:sz w:val="15"/>
                <w:szCs w:val="15"/>
              </w:rPr>
              <w:t xml:space="preserve"> yapılma</w:t>
            </w:r>
            <w:r w:rsidR="00876FE7">
              <w:rPr>
                <w:rFonts w:ascii="Times New Roman" w:eastAsia="CIDFont+F1" w:hAnsi="Times New Roman" w:cs="Times New Roman"/>
                <w:sz w:val="15"/>
                <w:szCs w:val="15"/>
              </w:rPr>
              <w:t>sı</w:t>
            </w:r>
          </w:p>
        </w:tc>
      </w:tr>
      <w:tr w:rsidR="007D5AFC" w:rsidRPr="00370057" w14:paraId="19B34609" w14:textId="77777777" w:rsidTr="00876FE7">
        <w:trPr>
          <w:trHeight w:val="399"/>
        </w:trPr>
        <w:tc>
          <w:tcPr>
            <w:tcW w:w="734" w:type="dxa"/>
            <w:vAlign w:val="center"/>
          </w:tcPr>
          <w:p w14:paraId="762D3E43" w14:textId="77777777" w:rsidR="007D5AFC" w:rsidRDefault="007D5AFC" w:rsidP="00876FE7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3181" w:type="dxa"/>
            <w:gridSpan w:val="2"/>
            <w:vAlign w:val="center"/>
          </w:tcPr>
          <w:p w14:paraId="40BA8321" w14:textId="77777777" w:rsidR="007D5AFC" w:rsidRPr="007D5AFC" w:rsidRDefault="007D5AFC" w:rsidP="007D5A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IDFont+F1" w:hAnsi="Times New Roman" w:cs="Times New Roman"/>
                <w:sz w:val="15"/>
                <w:szCs w:val="15"/>
              </w:rPr>
            </w:pPr>
            <w:r w:rsidRPr="007D5AFC">
              <w:rPr>
                <w:rFonts w:ascii="Times New Roman" w:eastAsia="CIDFont+F1" w:hAnsi="Times New Roman" w:cs="Times New Roman"/>
                <w:sz w:val="15"/>
                <w:szCs w:val="15"/>
              </w:rPr>
              <w:t>Kütüphaneler</w:t>
            </w:r>
            <w:r w:rsidR="00876FE7">
              <w:rPr>
                <w:rFonts w:ascii="Times New Roman" w:eastAsia="CIDFont+F1" w:hAnsi="Times New Roman" w:cs="Times New Roman"/>
                <w:sz w:val="15"/>
                <w:szCs w:val="15"/>
              </w:rPr>
              <w:t xml:space="preserve"> </w:t>
            </w:r>
            <w:r w:rsidRPr="007D5AFC">
              <w:rPr>
                <w:rFonts w:ascii="Times New Roman" w:eastAsia="CIDFont+F1" w:hAnsi="Times New Roman" w:cs="Times New Roman"/>
                <w:sz w:val="15"/>
                <w:szCs w:val="15"/>
              </w:rPr>
              <w:t>arası</w:t>
            </w:r>
            <w:r w:rsidR="00876FE7">
              <w:rPr>
                <w:rFonts w:ascii="Times New Roman" w:eastAsia="CIDFont+F1" w:hAnsi="Times New Roman" w:cs="Times New Roman"/>
                <w:sz w:val="15"/>
                <w:szCs w:val="15"/>
              </w:rPr>
              <w:t xml:space="preserve"> </w:t>
            </w:r>
            <w:r w:rsidRPr="007D5AFC">
              <w:rPr>
                <w:rFonts w:ascii="Times New Roman" w:eastAsia="CIDFont+F1" w:hAnsi="Times New Roman" w:cs="Times New Roman"/>
                <w:sz w:val="15"/>
                <w:szCs w:val="15"/>
              </w:rPr>
              <w:t>İş</w:t>
            </w:r>
            <w:r w:rsidR="00876FE7">
              <w:rPr>
                <w:rFonts w:ascii="Times New Roman" w:eastAsia="CIDFont+F1" w:hAnsi="Times New Roman" w:cs="Times New Roman"/>
                <w:sz w:val="15"/>
                <w:szCs w:val="15"/>
              </w:rPr>
              <w:t xml:space="preserve"> </w:t>
            </w:r>
            <w:r w:rsidRPr="007D5AFC">
              <w:rPr>
                <w:rFonts w:ascii="Times New Roman" w:eastAsia="CIDFont+F1" w:hAnsi="Times New Roman" w:cs="Times New Roman"/>
                <w:sz w:val="15"/>
                <w:szCs w:val="15"/>
              </w:rPr>
              <w:t>Birliği ve Protokol</w:t>
            </w:r>
          </w:p>
          <w:p w14:paraId="4E456D51" w14:textId="77777777" w:rsidR="007D5AFC" w:rsidRPr="007D5AFC" w:rsidRDefault="007D5AFC" w:rsidP="007D5A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IDFont+F1" w:hAnsi="Times New Roman" w:cs="Times New Roman"/>
                <w:sz w:val="15"/>
                <w:szCs w:val="15"/>
              </w:rPr>
            </w:pPr>
            <w:r w:rsidRPr="007D5AFC">
              <w:rPr>
                <w:rFonts w:ascii="Times New Roman" w:eastAsia="CIDFont+F1" w:hAnsi="Times New Roman" w:cs="Times New Roman"/>
                <w:sz w:val="15"/>
                <w:szCs w:val="15"/>
              </w:rPr>
              <w:t>İşlemleri</w:t>
            </w:r>
          </w:p>
        </w:tc>
        <w:tc>
          <w:tcPr>
            <w:tcW w:w="2559" w:type="dxa"/>
            <w:vAlign w:val="center"/>
          </w:tcPr>
          <w:p w14:paraId="587F9E95" w14:textId="77777777" w:rsidR="007D5AFC" w:rsidRPr="007D5AFC" w:rsidRDefault="007D5AFC" w:rsidP="007D5A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IDFont+F1" w:hAnsi="Times New Roman" w:cs="Times New Roman"/>
                <w:sz w:val="16"/>
                <w:szCs w:val="16"/>
              </w:rPr>
            </w:pPr>
            <w:r w:rsidRPr="007D5AFC">
              <w:rPr>
                <w:rFonts w:ascii="Times New Roman" w:eastAsia="CIDFont+F1" w:hAnsi="Times New Roman" w:cs="Times New Roman"/>
                <w:sz w:val="16"/>
                <w:szCs w:val="16"/>
              </w:rPr>
              <w:t>Teknik Hizmetler Şube Müdürlüğü</w:t>
            </w:r>
          </w:p>
        </w:tc>
        <w:tc>
          <w:tcPr>
            <w:tcW w:w="1656" w:type="dxa"/>
            <w:vAlign w:val="center"/>
          </w:tcPr>
          <w:p w14:paraId="32F39205" w14:textId="77777777" w:rsidR="007D5AFC" w:rsidRPr="007D5AFC" w:rsidRDefault="00876FE7" w:rsidP="00C357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Orta</w:t>
            </w:r>
          </w:p>
        </w:tc>
        <w:tc>
          <w:tcPr>
            <w:tcW w:w="4064" w:type="dxa"/>
            <w:vAlign w:val="center"/>
          </w:tcPr>
          <w:p w14:paraId="4535A621" w14:textId="77777777" w:rsidR="007D5AFC" w:rsidRPr="007D5AFC" w:rsidRDefault="007D5AFC" w:rsidP="007D5A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IDFont+F1" w:hAnsi="Times New Roman" w:cs="Times New Roman"/>
                <w:sz w:val="15"/>
                <w:szCs w:val="15"/>
              </w:rPr>
            </w:pPr>
            <w:r w:rsidRPr="007D5AFC">
              <w:rPr>
                <w:rFonts w:ascii="Times New Roman" w:eastAsia="CIDFont+F1" w:hAnsi="Times New Roman" w:cs="Times New Roman"/>
                <w:sz w:val="15"/>
                <w:szCs w:val="15"/>
              </w:rPr>
              <w:t>Kullanıcı taleplerinin karşılanamaması.</w:t>
            </w:r>
          </w:p>
          <w:p w14:paraId="36331170" w14:textId="77777777" w:rsidR="007D5AFC" w:rsidRPr="007D5AFC" w:rsidRDefault="007D5AFC" w:rsidP="007D5A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IDFont+F1" w:hAnsi="Times New Roman" w:cs="Times New Roman"/>
                <w:sz w:val="15"/>
                <w:szCs w:val="15"/>
              </w:rPr>
            </w:pPr>
            <w:r w:rsidRPr="007D5AFC">
              <w:rPr>
                <w:rFonts w:ascii="Times New Roman" w:eastAsia="CIDFont+F1" w:hAnsi="Times New Roman" w:cs="Times New Roman"/>
                <w:sz w:val="15"/>
                <w:szCs w:val="15"/>
              </w:rPr>
              <w:t>Kullanıcı memnuniyetsizliği</w:t>
            </w:r>
          </w:p>
        </w:tc>
        <w:tc>
          <w:tcPr>
            <w:tcW w:w="3915" w:type="dxa"/>
            <w:vAlign w:val="center"/>
          </w:tcPr>
          <w:p w14:paraId="6030BA2C" w14:textId="77777777" w:rsidR="007D5AFC" w:rsidRPr="007D5AFC" w:rsidRDefault="007D5AFC" w:rsidP="007D5A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IDFont+F1" w:hAnsi="Times New Roman" w:cs="Times New Roman"/>
                <w:sz w:val="15"/>
                <w:szCs w:val="15"/>
              </w:rPr>
            </w:pPr>
            <w:r w:rsidRPr="007D5AFC">
              <w:rPr>
                <w:rFonts w:ascii="Times New Roman" w:eastAsia="CIDFont+F1" w:hAnsi="Times New Roman" w:cs="Times New Roman"/>
                <w:sz w:val="15"/>
                <w:szCs w:val="15"/>
              </w:rPr>
              <w:t>İlgili üniversite ve kurumlar ile işbirliği</w:t>
            </w:r>
            <w:r w:rsidR="00876FE7">
              <w:rPr>
                <w:rFonts w:ascii="Times New Roman" w:eastAsia="CIDFont+F1" w:hAnsi="Times New Roman" w:cs="Times New Roman"/>
                <w:sz w:val="15"/>
                <w:szCs w:val="15"/>
              </w:rPr>
              <w:t>nin arttırılması</w:t>
            </w:r>
          </w:p>
          <w:p w14:paraId="48630493" w14:textId="77777777" w:rsidR="007D5AFC" w:rsidRPr="007D5AFC" w:rsidRDefault="007D5AFC" w:rsidP="007D5A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IDFont+F1" w:hAnsi="Times New Roman" w:cs="Times New Roman"/>
                <w:sz w:val="15"/>
                <w:szCs w:val="15"/>
              </w:rPr>
            </w:pPr>
            <w:r w:rsidRPr="007D5AFC">
              <w:rPr>
                <w:rFonts w:ascii="Times New Roman" w:eastAsia="CIDFont+F1" w:hAnsi="Times New Roman" w:cs="Times New Roman"/>
                <w:sz w:val="15"/>
                <w:szCs w:val="15"/>
              </w:rPr>
              <w:t>Diğer kütüphaneler ile iletişim halinde olup kütüphane kullanımını ve</w:t>
            </w:r>
            <w:r>
              <w:rPr>
                <w:rFonts w:ascii="Times New Roman" w:eastAsia="CIDFont+F1" w:hAnsi="Times New Roman" w:cs="Times New Roman"/>
                <w:sz w:val="15"/>
                <w:szCs w:val="15"/>
              </w:rPr>
              <w:t xml:space="preserve"> </w:t>
            </w:r>
            <w:r w:rsidRPr="007D5AFC">
              <w:rPr>
                <w:rFonts w:ascii="Times New Roman" w:eastAsia="CIDFont+F1" w:hAnsi="Times New Roman" w:cs="Times New Roman"/>
                <w:sz w:val="15"/>
                <w:szCs w:val="15"/>
              </w:rPr>
              <w:t>kaynak paylaşım süreci</w:t>
            </w:r>
            <w:r w:rsidR="00876FE7">
              <w:rPr>
                <w:rFonts w:ascii="Times New Roman" w:eastAsia="CIDFont+F1" w:hAnsi="Times New Roman" w:cs="Times New Roman"/>
                <w:sz w:val="15"/>
                <w:szCs w:val="15"/>
              </w:rPr>
              <w:t>nin başarılı şekilde yönetilmesi</w:t>
            </w:r>
          </w:p>
        </w:tc>
      </w:tr>
      <w:tr w:rsidR="007D5AFC" w:rsidRPr="00370057" w14:paraId="3AA37788" w14:textId="77777777" w:rsidTr="00A2421B">
        <w:trPr>
          <w:trHeight w:val="1503"/>
        </w:trPr>
        <w:tc>
          <w:tcPr>
            <w:tcW w:w="8130" w:type="dxa"/>
            <w:gridSpan w:val="5"/>
          </w:tcPr>
          <w:p w14:paraId="0D927774" w14:textId="77777777" w:rsidR="007D5AFC" w:rsidRPr="001E65C4" w:rsidRDefault="007D5AFC" w:rsidP="00370057">
            <w:pPr>
              <w:rPr>
                <w:rFonts w:ascii="Times New Roman" w:hAnsi="Times New Roman" w:cs="Times New Roman"/>
                <w:b/>
              </w:rPr>
            </w:pPr>
          </w:p>
          <w:p w14:paraId="127F53E3" w14:textId="77777777" w:rsidR="007D5AFC" w:rsidRPr="001E65C4" w:rsidRDefault="007D5AFC" w:rsidP="00162B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65C4">
              <w:rPr>
                <w:rFonts w:ascii="Times New Roman" w:hAnsi="Times New Roman" w:cs="Times New Roman"/>
                <w:b/>
              </w:rPr>
              <w:t>Hazırlayan</w:t>
            </w:r>
          </w:p>
          <w:p w14:paraId="5BE088C0" w14:textId="77777777" w:rsidR="001E65C4" w:rsidRPr="001E65C4" w:rsidRDefault="001E65C4" w:rsidP="001E65C4">
            <w:pPr>
              <w:rPr>
                <w:rFonts w:ascii="Times New Roman" w:hAnsi="Times New Roman" w:cs="Times New Roman"/>
                <w:b/>
              </w:rPr>
            </w:pPr>
          </w:p>
          <w:p w14:paraId="342B0088" w14:textId="77777777" w:rsidR="001E65C4" w:rsidRPr="001E65C4" w:rsidRDefault="001E65C4" w:rsidP="001E65C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1E65C4">
              <w:rPr>
                <w:rFonts w:ascii="Times New Roman" w:hAnsi="Times New Roman" w:cs="Times New Roman"/>
              </w:rPr>
              <w:t>Cumali ÖZTÜRK</w:t>
            </w:r>
          </w:p>
          <w:p w14:paraId="4537BE8D" w14:textId="77777777" w:rsidR="001E65C4" w:rsidRPr="001E65C4" w:rsidRDefault="001E65C4" w:rsidP="001E65C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1E65C4">
              <w:rPr>
                <w:rFonts w:ascii="Times New Roman" w:hAnsi="Times New Roman" w:cs="Times New Roman"/>
              </w:rPr>
              <w:t>Şube Müdürü</w:t>
            </w:r>
          </w:p>
          <w:p w14:paraId="46FD48C0" w14:textId="677D9301" w:rsidR="001E65C4" w:rsidRPr="001E65C4" w:rsidRDefault="001E65C4" w:rsidP="001E65C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79" w:type="dxa"/>
            <w:gridSpan w:val="2"/>
          </w:tcPr>
          <w:p w14:paraId="7DDCBCA5" w14:textId="77777777" w:rsidR="007D5AFC" w:rsidRPr="001E65C4" w:rsidRDefault="007D5AFC" w:rsidP="00162BF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83E1069" w14:textId="77777777" w:rsidR="007D5AFC" w:rsidRPr="001E65C4" w:rsidRDefault="007D5AFC" w:rsidP="003045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E65C4">
              <w:rPr>
                <w:rFonts w:ascii="Times New Roman" w:hAnsi="Times New Roman" w:cs="Times New Roman"/>
                <w:b/>
              </w:rPr>
              <w:t>Onaylayan</w:t>
            </w:r>
          </w:p>
          <w:p w14:paraId="7B5A5BF1" w14:textId="77777777" w:rsidR="007D5AFC" w:rsidRPr="001E65C4" w:rsidRDefault="007D5AFC" w:rsidP="00370057">
            <w:pPr>
              <w:rPr>
                <w:rFonts w:ascii="Times New Roman" w:hAnsi="Times New Roman" w:cs="Times New Roman"/>
              </w:rPr>
            </w:pPr>
          </w:p>
          <w:p w14:paraId="21080F82" w14:textId="77777777" w:rsidR="001E65C4" w:rsidRPr="001E65C4" w:rsidRDefault="001E65C4" w:rsidP="001E65C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  <w:p w14:paraId="4D47C31F" w14:textId="77777777" w:rsidR="001E65C4" w:rsidRPr="001E65C4" w:rsidRDefault="001E65C4" w:rsidP="001E65C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1E65C4">
              <w:rPr>
                <w:rFonts w:ascii="Times New Roman" w:hAnsi="Times New Roman" w:cs="Times New Roman"/>
              </w:rPr>
              <w:t>Ali ÖZMEN</w:t>
            </w:r>
          </w:p>
          <w:p w14:paraId="54862E1A" w14:textId="55154E62" w:rsidR="001E65C4" w:rsidRPr="001E65C4" w:rsidRDefault="001E65C4" w:rsidP="001E65C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1E65C4">
              <w:rPr>
                <w:rFonts w:ascii="Times New Roman" w:hAnsi="Times New Roman" w:cs="Times New Roman"/>
              </w:rPr>
              <w:t>Daire Başkanı</w:t>
            </w:r>
          </w:p>
        </w:tc>
      </w:tr>
    </w:tbl>
    <w:p w14:paraId="6D6AFCC7" w14:textId="77777777" w:rsidR="00304579" w:rsidRDefault="00304579" w:rsidP="00370057">
      <w:pPr>
        <w:spacing w:after="0"/>
        <w:rPr>
          <w:i/>
        </w:rPr>
      </w:pPr>
    </w:p>
    <w:sectPr w:rsidR="00304579" w:rsidSect="00AE440C">
      <w:headerReference w:type="default" r:id="rId8"/>
      <w:footerReference w:type="default" r:id="rId9"/>
      <w:pgSz w:w="16838" w:h="11906" w:orient="landscape"/>
      <w:pgMar w:top="1417" w:right="1417" w:bottom="1417" w:left="1417" w:header="2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9F100D" w14:textId="77777777" w:rsidR="00DE602D" w:rsidRDefault="00DE602D" w:rsidP="00370057">
      <w:pPr>
        <w:spacing w:after="0" w:line="240" w:lineRule="auto"/>
      </w:pPr>
      <w:r>
        <w:separator/>
      </w:r>
    </w:p>
  </w:endnote>
  <w:endnote w:type="continuationSeparator" w:id="0">
    <w:p w14:paraId="40EBA417" w14:textId="77777777" w:rsidR="00DE602D" w:rsidRDefault="00DE602D" w:rsidP="003700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IDFont+F1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9661E" w14:textId="77777777" w:rsidR="007D5AFC" w:rsidRPr="00370057" w:rsidRDefault="007D5AFC" w:rsidP="00370057">
    <w:pPr>
      <w:pStyle w:val="AltBilgi"/>
      <w:rPr>
        <w:sz w:val="18"/>
      </w:rPr>
    </w:pPr>
    <w:r w:rsidRPr="00370057">
      <w:rPr>
        <w:i/>
        <w:sz w:val="18"/>
      </w:rPr>
      <w:t>(Form No: FR-028</w:t>
    </w:r>
    <w:r>
      <w:rPr>
        <w:i/>
        <w:sz w:val="18"/>
      </w:rPr>
      <w:t>7</w:t>
    </w:r>
    <w:r w:rsidRPr="00370057">
      <w:rPr>
        <w:i/>
        <w:sz w:val="18"/>
      </w:rPr>
      <w:t>; Revizyon Tarihi: 01/09/2020; Revizyon No:00)</w:t>
    </w:r>
  </w:p>
  <w:p w14:paraId="2CBF7E0B" w14:textId="77777777" w:rsidR="007D5AFC" w:rsidRDefault="007D5AF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A0C533" w14:textId="77777777" w:rsidR="00DE602D" w:rsidRDefault="00DE602D" w:rsidP="00370057">
      <w:pPr>
        <w:spacing w:after="0" w:line="240" w:lineRule="auto"/>
      </w:pPr>
      <w:r>
        <w:separator/>
      </w:r>
    </w:p>
  </w:footnote>
  <w:footnote w:type="continuationSeparator" w:id="0">
    <w:p w14:paraId="42A938BC" w14:textId="77777777" w:rsidR="00DE602D" w:rsidRDefault="00DE602D" w:rsidP="003700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99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148"/>
      <w:gridCol w:w="6398"/>
      <w:gridCol w:w="1858"/>
      <w:gridCol w:w="1874"/>
    </w:tblGrid>
    <w:tr w:rsidR="007D5AFC" w:rsidRPr="00370057" w14:paraId="7EECF1C5" w14:textId="77777777" w:rsidTr="00A2421B">
      <w:trPr>
        <w:trHeight w:val="276"/>
      </w:trPr>
      <w:tc>
        <w:tcPr>
          <w:tcW w:w="2148" w:type="dxa"/>
          <w:vMerge w:val="restart"/>
          <w:vAlign w:val="center"/>
        </w:tcPr>
        <w:p w14:paraId="7230BB01" w14:textId="77777777" w:rsidR="007D5AFC" w:rsidRPr="00370057" w:rsidRDefault="00000000" w:rsidP="00370057">
          <w:pPr>
            <w:pStyle w:val="stBilgi"/>
          </w:pPr>
          <w:r>
            <w:rPr>
              <w:noProof/>
            </w:rPr>
            <w:pict w14:anchorId="26372823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Resim 5" o:spid="_x0000_s1025" type="#_x0000_t75" alt="" style="position:absolute;margin-left:11.35pt;margin-top:-.45pt;width:64.95pt;height:62.95pt;z-index:251659264;visibility:visible;mso-wrap-edited:f">
                <v:imagedata r:id="rId1" o:title="" croptop="8151f" cropbottom=".125" cropleft="15268f" cropright="14914f"/>
              </v:shape>
            </w:pict>
          </w:r>
        </w:p>
      </w:tc>
      <w:tc>
        <w:tcPr>
          <w:tcW w:w="6398" w:type="dxa"/>
          <w:vMerge w:val="restart"/>
          <w:vAlign w:val="center"/>
        </w:tcPr>
        <w:p w14:paraId="5282F8DE" w14:textId="77777777" w:rsidR="007D5AFC" w:rsidRPr="00370057" w:rsidRDefault="007D5AFC" w:rsidP="00370057">
          <w:pPr>
            <w:pStyle w:val="stBilgi"/>
            <w:jc w:val="center"/>
            <w:rPr>
              <w:b/>
            </w:rPr>
          </w:pPr>
          <w:r w:rsidRPr="00370057">
            <w:rPr>
              <w:b/>
              <w:sz w:val="28"/>
            </w:rPr>
            <w:t>HASSAS GÖREV-İŞ ENVANTER FORMU</w:t>
          </w:r>
        </w:p>
      </w:tc>
      <w:tc>
        <w:tcPr>
          <w:tcW w:w="1858" w:type="dxa"/>
          <w:vAlign w:val="center"/>
        </w:tcPr>
        <w:p w14:paraId="05923EE2" w14:textId="77777777" w:rsidR="007D5AFC" w:rsidRPr="00370057" w:rsidRDefault="007D5AFC" w:rsidP="00370057">
          <w:pPr>
            <w:pStyle w:val="stBilgi"/>
          </w:pPr>
          <w:r w:rsidRPr="00370057">
            <w:t>Doküman No</w:t>
          </w:r>
        </w:p>
      </w:tc>
      <w:tc>
        <w:tcPr>
          <w:tcW w:w="1874" w:type="dxa"/>
          <w:vAlign w:val="center"/>
        </w:tcPr>
        <w:p w14:paraId="56831C99" w14:textId="77777777" w:rsidR="007D5AFC" w:rsidRPr="00370057" w:rsidRDefault="007D5AFC" w:rsidP="00370057">
          <w:pPr>
            <w:pStyle w:val="stBilgi"/>
            <w:rPr>
              <w:b/>
            </w:rPr>
          </w:pPr>
          <w:r>
            <w:rPr>
              <w:b/>
            </w:rPr>
            <w:t>FR-0287</w:t>
          </w:r>
        </w:p>
      </w:tc>
    </w:tr>
    <w:tr w:rsidR="007D5AFC" w:rsidRPr="00370057" w14:paraId="081AE00D" w14:textId="77777777" w:rsidTr="00A2421B">
      <w:trPr>
        <w:trHeight w:val="276"/>
      </w:trPr>
      <w:tc>
        <w:tcPr>
          <w:tcW w:w="2148" w:type="dxa"/>
          <w:vMerge/>
          <w:vAlign w:val="center"/>
        </w:tcPr>
        <w:p w14:paraId="63040AC0" w14:textId="77777777" w:rsidR="007D5AFC" w:rsidRPr="00370057" w:rsidRDefault="007D5AFC" w:rsidP="00370057">
          <w:pPr>
            <w:pStyle w:val="stBilgi"/>
          </w:pPr>
        </w:p>
      </w:tc>
      <w:tc>
        <w:tcPr>
          <w:tcW w:w="6398" w:type="dxa"/>
          <w:vMerge/>
          <w:vAlign w:val="center"/>
        </w:tcPr>
        <w:p w14:paraId="2D1D4F14" w14:textId="77777777" w:rsidR="007D5AFC" w:rsidRPr="00370057" w:rsidRDefault="007D5AFC" w:rsidP="00370057">
          <w:pPr>
            <w:pStyle w:val="stBilgi"/>
          </w:pPr>
        </w:p>
      </w:tc>
      <w:tc>
        <w:tcPr>
          <w:tcW w:w="1858" w:type="dxa"/>
          <w:vAlign w:val="center"/>
        </w:tcPr>
        <w:p w14:paraId="586F783F" w14:textId="77777777" w:rsidR="007D5AFC" w:rsidRPr="00370057" w:rsidRDefault="007D5AFC" w:rsidP="00370057">
          <w:pPr>
            <w:pStyle w:val="stBilgi"/>
          </w:pPr>
          <w:r w:rsidRPr="00370057">
            <w:t>İlk Yayın Tarihi</w:t>
          </w:r>
        </w:p>
      </w:tc>
      <w:tc>
        <w:tcPr>
          <w:tcW w:w="1874" w:type="dxa"/>
          <w:vAlign w:val="center"/>
        </w:tcPr>
        <w:p w14:paraId="4764FBC0" w14:textId="77777777" w:rsidR="007D5AFC" w:rsidRPr="00370057" w:rsidRDefault="007D5AFC" w:rsidP="00370057">
          <w:pPr>
            <w:pStyle w:val="stBilgi"/>
            <w:rPr>
              <w:b/>
            </w:rPr>
          </w:pPr>
          <w:r w:rsidRPr="00370057">
            <w:rPr>
              <w:b/>
            </w:rPr>
            <w:t>01.09.2020</w:t>
          </w:r>
        </w:p>
      </w:tc>
    </w:tr>
    <w:tr w:rsidR="007D5AFC" w:rsidRPr="00370057" w14:paraId="349BDFDF" w14:textId="77777777" w:rsidTr="00A2421B">
      <w:trPr>
        <w:trHeight w:val="276"/>
      </w:trPr>
      <w:tc>
        <w:tcPr>
          <w:tcW w:w="2148" w:type="dxa"/>
          <w:vMerge/>
          <w:vAlign w:val="center"/>
        </w:tcPr>
        <w:p w14:paraId="0A120A66" w14:textId="77777777" w:rsidR="007D5AFC" w:rsidRPr="00370057" w:rsidRDefault="007D5AFC" w:rsidP="00370057">
          <w:pPr>
            <w:pStyle w:val="stBilgi"/>
          </w:pPr>
        </w:p>
      </w:tc>
      <w:tc>
        <w:tcPr>
          <w:tcW w:w="6398" w:type="dxa"/>
          <w:vMerge/>
          <w:vAlign w:val="center"/>
        </w:tcPr>
        <w:p w14:paraId="71259CF4" w14:textId="77777777" w:rsidR="007D5AFC" w:rsidRPr="00370057" w:rsidRDefault="007D5AFC" w:rsidP="00370057">
          <w:pPr>
            <w:pStyle w:val="stBilgi"/>
          </w:pPr>
        </w:p>
      </w:tc>
      <w:tc>
        <w:tcPr>
          <w:tcW w:w="1858" w:type="dxa"/>
          <w:vAlign w:val="center"/>
        </w:tcPr>
        <w:p w14:paraId="4B033BCB" w14:textId="77777777" w:rsidR="007D5AFC" w:rsidRPr="00370057" w:rsidRDefault="007D5AFC" w:rsidP="00370057">
          <w:pPr>
            <w:pStyle w:val="stBilgi"/>
          </w:pPr>
          <w:r w:rsidRPr="00370057">
            <w:t>Revizyon Tarihi</w:t>
          </w:r>
        </w:p>
      </w:tc>
      <w:tc>
        <w:tcPr>
          <w:tcW w:w="1874" w:type="dxa"/>
          <w:vAlign w:val="center"/>
        </w:tcPr>
        <w:p w14:paraId="5619BE06" w14:textId="77777777" w:rsidR="007D5AFC" w:rsidRPr="00370057" w:rsidRDefault="007D5AFC" w:rsidP="00370057">
          <w:pPr>
            <w:pStyle w:val="stBilgi"/>
            <w:rPr>
              <w:b/>
            </w:rPr>
          </w:pPr>
          <w:r w:rsidRPr="00370057">
            <w:rPr>
              <w:b/>
            </w:rPr>
            <w:t>-</w:t>
          </w:r>
        </w:p>
      </w:tc>
    </w:tr>
    <w:tr w:rsidR="007D5AFC" w:rsidRPr="00370057" w14:paraId="65341E5B" w14:textId="77777777" w:rsidTr="00A2421B">
      <w:trPr>
        <w:trHeight w:val="276"/>
      </w:trPr>
      <w:tc>
        <w:tcPr>
          <w:tcW w:w="2148" w:type="dxa"/>
          <w:vMerge/>
          <w:vAlign w:val="center"/>
        </w:tcPr>
        <w:p w14:paraId="5AE832DF" w14:textId="77777777" w:rsidR="007D5AFC" w:rsidRPr="00370057" w:rsidRDefault="007D5AFC" w:rsidP="00370057">
          <w:pPr>
            <w:pStyle w:val="stBilgi"/>
          </w:pPr>
        </w:p>
      </w:tc>
      <w:tc>
        <w:tcPr>
          <w:tcW w:w="6398" w:type="dxa"/>
          <w:vMerge/>
          <w:vAlign w:val="center"/>
        </w:tcPr>
        <w:p w14:paraId="18F46C15" w14:textId="77777777" w:rsidR="007D5AFC" w:rsidRPr="00370057" w:rsidRDefault="007D5AFC" w:rsidP="00370057">
          <w:pPr>
            <w:pStyle w:val="stBilgi"/>
          </w:pPr>
        </w:p>
      </w:tc>
      <w:tc>
        <w:tcPr>
          <w:tcW w:w="1858" w:type="dxa"/>
          <w:vAlign w:val="center"/>
        </w:tcPr>
        <w:p w14:paraId="73E317A6" w14:textId="77777777" w:rsidR="007D5AFC" w:rsidRPr="00370057" w:rsidRDefault="007D5AFC" w:rsidP="00370057">
          <w:pPr>
            <w:pStyle w:val="stBilgi"/>
          </w:pPr>
          <w:r w:rsidRPr="00370057">
            <w:t>Revizyon No</w:t>
          </w:r>
        </w:p>
      </w:tc>
      <w:tc>
        <w:tcPr>
          <w:tcW w:w="1874" w:type="dxa"/>
          <w:vAlign w:val="center"/>
        </w:tcPr>
        <w:p w14:paraId="6A0F3A15" w14:textId="77777777" w:rsidR="007D5AFC" w:rsidRPr="00370057" w:rsidRDefault="007D5AFC" w:rsidP="00370057">
          <w:pPr>
            <w:pStyle w:val="stBilgi"/>
            <w:rPr>
              <w:b/>
            </w:rPr>
          </w:pPr>
          <w:r w:rsidRPr="00370057">
            <w:rPr>
              <w:b/>
            </w:rPr>
            <w:t>00</w:t>
          </w:r>
        </w:p>
      </w:tc>
    </w:tr>
    <w:tr w:rsidR="007D5AFC" w:rsidRPr="00370057" w14:paraId="47A93502" w14:textId="77777777" w:rsidTr="00A2421B">
      <w:trPr>
        <w:trHeight w:val="77"/>
      </w:trPr>
      <w:tc>
        <w:tcPr>
          <w:tcW w:w="2148" w:type="dxa"/>
          <w:vMerge/>
          <w:vAlign w:val="center"/>
        </w:tcPr>
        <w:p w14:paraId="1B7D6406" w14:textId="77777777" w:rsidR="007D5AFC" w:rsidRPr="00370057" w:rsidRDefault="007D5AFC" w:rsidP="00370057">
          <w:pPr>
            <w:pStyle w:val="stBilgi"/>
          </w:pPr>
        </w:p>
      </w:tc>
      <w:tc>
        <w:tcPr>
          <w:tcW w:w="6398" w:type="dxa"/>
          <w:vMerge/>
          <w:vAlign w:val="center"/>
        </w:tcPr>
        <w:p w14:paraId="3473014A" w14:textId="77777777" w:rsidR="007D5AFC" w:rsidRPr="00370057" w:rsidRDefault="007D5AFC" w:rsidP="00370057">
          <w:pPr>
            <w:pStyle w:val="stBilgi"/>
          </w:pPr>
        </w:p>
      </w:tc>
      <w:tc>
        <w:tcPr>
          <w:tcW w:w="1858" w:type="dxa"/>
          <w:vAlign w:val="center"/>
        </w:tcPr>
        <w:p w14:paraId="3B0535D2" w14:textId="77777777" w:rsidR="007D5AFC" w:rsidRPr="00370057" w:rsidRDefault="007D5AFC" w:rsidP="00370057">
          <w:pPr>
            <w:pStyle w:val="stBilgi"/>
          </w:pPr>
          <w:r w:rsidRPr="00370057">
            <w:t>Sayfa</w:t>
          </w:r>
        </w:p>
      </w:tc>
      <w:tc>
        <w:tcPr>
          <w:tcW w:w="1874" w:type="dxa"/>
          <w:vAlign w:val="center"/>
        </w:tcPr>
        <w:p w14:paraId="51EE8D22" w14:textId="77777777" w:rsidR="007D5AFC" w:rsidRPr="00370057" w:rsidRDefault="007D5AFC" w:rsidP="00370057">
          <w:pPr>
            <w:pStyle w:val="stBilgi"/>
            <w:rPr>
              <w:b/>
            </w:rPr>
          </w:pPr>
          <w:r w:rsidRPr="00370057">
            <w:rPr>
              <w:b/>
            </w:rPr>
            <w:fldChar w:fldCharType="begin"/>
          </w:r>
          <w:r w:rsidRPr="00370057">
            <w:rPr>
              <w:b/>
            </w:rPr>
            <w:instrText xml:space="preserve"> PAGE   \* MERGEFORMAT </w:instrText>
          </w:r>
          <w:r w:rsidRPr="00370057">
            <w:rPr>
              <w:b/>
            </w:rPr>
            <w:fldChar w:fldCharType="separate"/>
          </w:r>
          <w:r w:rsidR="00876FE7">
            <w:rPr>
              <w:b/>
              <w:noProof/>
            </w:rPr>
            <w:t>1</w:t>
          </w:r>
          <w:r w:rsidRPr="00370057">
            <w:fldChar w:fldCharType="end"/>
          </w:r>
          <w:r w:rsidRPr="00370057">
            <w:rPr>
              <w:b/>
            </w:rPr>
            <w:t>/</w:t>
          </w:r>
          <w:fldSimple w:instr=" NUMPAGES   \* MERGEFORMAT ">
            <w:r w:rsidR="00876FE7" w:rsidRPr="00876FE7">
              <w:rPr>
                <w:b/>
                <w:noProof/>
              </w:rPr>
              <w:t>2</w:t>
            </w:r>
          </w:fldSimple>
        </w:p>
      </w:tc>
    </w:tr>
  </w:tbl>
  <w:p w14:paraId="41635788" w14:textId="77777777" w:rsidR="007D5AFC" w:rsidRDefault="007D5AF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510B6"/>
    <w:multiLevelType w:val="hybridMultilevel"/>
    <w:tmpl w:val="749E311A"/>
    <w:lvl w:ilvl="0" w:tplc="33300262">
      <w:numFmt w:val="bullet"/>
      <w:lvlText w:val="*"/>
      <w:lvlJc w:val="left"/>
      <w:pPr>
        <w:ind w:left="426" w:hanging="175"/>
      </w:pPr>
      <w:rPr>
        <w:rFonts w:ascii="Calibri" w:eastAsia="Calibri" w:hAnsi="Calibri" w:cs="Calibri" w:hint="default"/>
        <w:i/>
        <w:iCs/>
        <w:w w:val="100"/>
        <w:sz w:val="24"/>
        <w:szCs w:val="24"/>
        <w:lang w:val="tr-TR" w:eastAsia="en-US" w:bidi="ar-SA"/>
      </w:rPr>
    </w:lvl>
    <w:lvl w:ilvl="1" w:tplc="E360617A">
      <w:numFmt w:val="bullet"/>
      <w:lvlText w:val="•"/>
      <w:lvlJc w:val="left"/>
      <w:pPr>
        <w:ind w:left="1454" w:hanging="360"/>
      </w:pPr>
      <w:rPr>
        <w:rFonts w:ascii="Calibri" w:eastAsia="Calibri" w:hAnsi="Calibri" w:cs="Calibri" w:hint="default"/>
        <w:color w:val="171717"/>
        <w:w w:val="100"/>
        <w:sz w:val="22"/>
        <w:szCs w:val="22"/>
        <w:lang w:val="tr-TR" w:eastAsia="en-US" w:bidi="ar-SA"/>
      </w:rPr>
    </w:lvl>
    <w:lvl w:ilvl="2" w:tplc="FB521958">
      <w:numFmt w:val="bullet"/>
      <w:lvlText w:val="•"/>
      <w:lvlJc w:val="left"/>
      <w:pPr>
        <w:ind w:left="2518" w:hanging="360"/>
      </w:pPr>
      <w:rPr>
        <w:rFonts w:hint="default"/>
        <w:lang w:val="tr-TR" w:eastAsia="en-US" w:bidi="ar-SA"/>
      </w:rPr>
    </w:lvl>
    <w:lvl w:ilvl="3" w:tplc="9244D4DE">
      <w:numFmt w:val="bullet"/>
      <w:lvlText w:val="•"/>
      <w:lvlJc w:val="left"/>
      <w:pPr>
        <w:ind w:left="3576" w:hanging="360"/>
      </w:pPr>
      <w:rPr>
        <w:rFonts w:hint="default"/>
        <w:lang w:val="tr-TR" w:eastAsia="en-US" w:bidi="ar-SA"/>
      </w:rPr>
    </w:lvl>
    <w:lvl w:ilvl="4" w:tplc="E8BE81A0">
      <w:numFmt w:val="bullet"/>
      <w:lvlText w:val="•"/>
      <w:lvlJc w:val="left"/>
      <w:pPr>
        <w:ind w:left="4635" w:hanging="360"/>
      </w:pPr>
      <w:rPr>
        <w:rFonts w:hint="default"/>
        <w:lang w:val="tr-TR" w:eastAsia="en-US" w:bidi="ar-SA"/>
      </w:rPr>
    </w:lvl>
    <w:lvl w:ilvl="5" w:tplc="66E270E8">
      <w:numFmt w:val="bullet"/>
      <w:lvlText w:val="•"/>
      <w:lvlJc w:val="left"/>
      <w:pPr>
        <w:ind w:left="5693" w:hanging="360"/>
      </w:pPr>
      <w:rPr>
        <w:rFonts w:hint="default"/>
        <w:lang w:val="tr-TR" w:eastAsia="en-US" w:bidi="ar-SA"/>
      </w:rPr>
    </w:lvl>
    <w:lvl w:ilvl="6" w:tplc="0FA8EBD2">
      <w:numFmt w:val="bullet"/>
      <w:lvlText w:val="•"/>
      <w:lvlJc w:val="left"/>
      <w:pPr>
        <w:ind w:left="6752" w:hanging="360"/>
      </w:pPr>
      <w:rPr>
        <w:rFonts w:hint="default"/>
        <w:lang w:val="tr-TR" w:eastAsia="en-US" w:bidi="ar-SA"/>
      </w:rPr>
    </w:lvl>
    <w:lvl w:ilvl="7" w:tplc="974A9CCC">
      <w:numFmt w:val="bullet"/>
      <w:lvlText w:val="•"/>
      <w:lvlJc w:val="left"/>
      <w:pPr>
        <w:ind w:left="7810" w:hanging="360"/>
      </w:pPr>
      <w:rPr>
        <w:rFonts w:hint="default"/>
        <w:lang w:val="tr-TR" w:eastAsia="en-US" w:bidi="ar-SA"/>
      </w:rPr>
    </w:lvl>
    <w:lvl w:ilvl="8" w:tplc="BC7A0FDE">
      <w:numFmt w:val="bullet"/>
      <w:lvlText w:val="•"/>
      <w:lvlJc w:val="left"/>
      <w:pPr>
        <w:ind w:left="8869" w:hanging="360"/>
      </w:pPr>
      <w:rPr>
        <w:rFonts w:hint="default"/>
        <w:lang w:val="tr-TR" w:eastAsia="en-US" w:bidi="ar-SA"/>
      </w:rPr>
    </w:lvl>
  </w:abstractNum>
  <w:num w:numId="1" w16cid:durableId="2327430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0057"/>
    <w:rsid w:val="0006215E"/>
    <w:rsid w:val="00070749"/>
    <w:rsid w:val="00136DB9"/>
    <w:rsid w:val="00152418"/>
    <w:rsid w:val="00162BF4"/>
    <w:rsid w:val="001B19CC"/>
    <w:rsid w:val="001E5330"/>
    <w:rsid w:val="001E65C4"/>
    <w:rsid w:val="002648C9"/>
    <w:rsid w:val="002833BE"/>
    <w:rsid w:val="002B6E21"/>
    <w:rsid w:val="002D5A21"/>
    <w:rsid w:val="00302459"/>
    <w:rsid w:val="00304579"/>
    <w:rsid w:val="00370057"/>
    <w:rsid w:val="00395DD9"/>
    <w:rsid w:val="0054668D"/>
    <w:rsid w:val="00684DA1"/>
    <w:rsid w:val="00763AD5"/>
    <w:rsid w:val="00792EC6"/>
    <w:rsid w:val="007D5AFC"/>
    <w:rsid w:val="008341EA"/>
    <w:rsid w:val="00876FE7"/>
    <w:rsid w:val="00A2421B"/>
    <w:rsid w:val="00AE440C"/>
    <w:rsid w:val="00B02BDB"/>
    <w:rsid w:val="00B477F4"/>
    <w:rsid w:val="00BA51F8"/>
    <w:rsid w:val="00C357AF"/>
    <w:rsid w:val="00CA17A4"/>
    <w:rsid w:val="00CD2D2B"/>
    <w:rsid w:val="00DA787B"/>
    <w:rsid w:val="00DD6AC3"/>
    <w:rsid w:val="00DE602D"/>
    <w:rsid w:val="00F41D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F3D49F"/>
  <w15:docId w15:val="{B026C158-E41F-4F85-993F-4D8C4174B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074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3700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70057"/>
  </w:style>
  <w:style w:type="paragraph" w:styleId="AltBilgi">
    <w:name w:val="footer"/>
    <w:basedOn w:val="Normal"/>
    <w:link w:val="AltBilgiChar"/>
    <w:uiPriority w:val="99"/>
    <w:unhideWhenUsed/>
    <w:rsid w:val="003700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70057"/>
  </w:style>
  <w:style w:type="paragraph" w:customStyle="1" w:styleId="Default">
    <w:name w:val="Default"/>
    <w:rsid w:val="00763AD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ralkYok">
    <w:name w:val="No Spacing"/>
    <w:uiPriority w:val="1"/>
    <w:qFormat/>
    <w:rsid w:val="001E65C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7AF682-EAC3-43A3-AFC2-7B3070749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571</Words>
  <Characters>3258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3822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Dell</cp:lastModifiedBy>
  <cp:revision>5</cp:revision>
  <cp:lastPrinted>2025-02-21T11:14:00Z</cp:lastPrinted>
  <dcterms:created xsi:type="dcterms:W3CDTF">2025-02-13T06:35:00Z</dcterms:created>
  <dcterms:modified xsi:type="dcterms:W3CDTF">2025-09-23T05:37:00Z</dcterms:modified>
</cp:coreProperties>
</file>